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532777"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53277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A23E2" w:rsidRPr="00532777">
        <w:rPr>
          <w:rFonts w:ascii="Palatino Linotype" w:eastAsia="Times New Roman" w:hAnsi="Palatino Linotype" w:cs="Arial"/>
          <w:color w:val="000000"/>
          <w:sz w:val="24"/>
          <w:szCs w:val="24"/>
          <w:lang w:eastAsia="es-MX"/>
        </w:rPr>
        <w:t xml:space="preserve">quince de agosto </w:t>
      </w:r>
      <w:r w:rsidR="003F70DA" w:rsidRPr="00532777">
        <w:rPr>
          <w:rFonts w:ascii="Palatino Linotype" w:eastAsia="Times New Roman" w:hAnsi="Palatino Linotype" w:cs="Arial"/>
          <w:color w:val="000000"/>
          <w:sz w:val="24"/>
          <w:szCs w:val="24"/>
          <w:lang w:eastAsia="es-MX"/>
        </w:rPr>
        <w:t xml:space="preserve">de dos </w:t>
      </w:r>
      <w:r w:rsidRPr="00532777">
        <w:rPr>
          <w:rFonts w:ascii="Palatino Linotype" w:eastAsia="Times New Roman" w:hAnsi="Palatino Linotype" w:cs="Arial"/>
          <w:color w:val="000000"/>
          <w:sz w:val="24"/>
          <w:szCs w:val="24"/>
          <w:lang w:eastAsia="es-MX"/>
        </w:rPr>
        <w:t>mil dieci</w:t>
      </w:r>
      <w:r w:rsidR="00E753C9" w:rsidRPr="00532777">
        <w:rPr>
          <w:rFonts w:ascii="Palatino Linotype" w:eastAsia="Times New Roman" w:hAnsi="Palatino Linotype" w:cs="Arial"/>
          <w:color w:val="000000"/>
          <w:sz w:val="24"/>
          <w:szCs w:val="24"/>
          <w:lang w:eastAsia="es-MX"/>
        </w:rPr>
        <w:t>ocho</w:t>
      </w:r>
      <w:r w:rsidRPr="00532777">
        <w:rPr>
          <w:rFonts w:ascii="Palatino Linotype" w:eastAsia="Times New Roman" w:hAnsi="Palatino Linotype" w:cs="Arial"/>
          <w:color w:val="000000"/>
          <w:sz w:val="24"/>
          <w:szCs w:val="24"/>
          <w:lang w:eastAsia="es-MX"/>
        </w:rPr>
        <w:t>.</w:t>
      </w:r>
    </w:p>
    <w:p w:rsidR="006168E4" w:rsidRPr="00532777"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Pr="00532777" w:rsidRDefault="006168E4" w:rsidP="00844569">
      <w:pPr>
        <w:tabs>
          <w:tab w:val="left" w:pos="1701"/>
        </w:tabs>
        <w:spacing w:before="240" w:line="360" w:lineRule="auto"/>
        <w:jc w:val="both"/>
        <w:rPr>
          <w:rFonts w:ascii="Palatino Linotype" w:hAnsi="Palatino Linotype" w:cs="Arial"/>
          <w:sz w:val="24"/>
        </w:rPr>
      </w:pPr>
      <w:r w:rsidRPr="00532777">
        <w:rPr>
          <w:rFonts w:ascii="Palatino Linotype" w:hAnsi="Palatino Linotype" w:cs="Arial"/>
          <w:b/>
          <w:sz w:val="24"/>
        </w:rPr>
        <w:t>VISTO</w:t>
      </w:r>
      <w:r w:rsidR="00194754" w:rsidRPr="00532777">
        <w:rPr>
          <w:rFonts w:ascii="Palatino Linotype" w:hAnsi="Palatino Linotype" w:cs="Arial"/>
          <w:b/>
          <w:sz w:val="24"/>
        </w:rPr>
        <w:t>S</w:t>
      </w:r>
      <w:r w:rsidRPr="00532777">
        <w:rPr>
          <w:rFonts w:ascii="Palatino Linotype" w:hAnsi="Palatino Linotype" w:cs="Arial"/>
          <w:sz w:val="24"/>
        </w:rPr>
        <w:t xml:space="preserve"> l</w:t>
      </w:r>
      <w:r w:rsidR="00194754" w:rsidRPr="00532777">
        <w:rPr>
          <w:rFonts w:ascii="Palatino Linotype" w:hAnsi="Palatino Linotype" w:cs="Arial"/>
          <w:sz w:val="24"/>
        </w:rPr>
        <w:t>os</w:t>
      </w:r>
      <w:r w:rsidRPr="00532777">
        <w:rPr>
          <w:rFonts w:ascii="Palatino Linotype" w:hAnsi="Palatino Linotype" w:cs="Arial"/>
          <w:sz w:val="24"/>
        </w:rPr>
        <w:t xml:space="preserve"> expediente</w:t>
      </w:r>
      <w:r w:rsidR="00194754" w:rsidRPr="00532777">
        <w:rPr>
          <w:rFonts w:ascii="Palatino Linotype" w:hAnsi="Palatino Linotype" w:cs="Arial"/>
          <w:sz w:val="24"/>
        </w:rPr>
        <w:t>s</w:t>
      </w:r>
      <w:r w:rsidRPr="00532777">
        <w:rPr>
          <w:rFonts w:ascii="Palatino Linotype" w:hAnsi="Palatino Linotype" w:cs="Arial"/>
          <w:sz w:val="24"/>
        </w:rPr>
        <w:t xml:space="preserve"> electrónico</w:t>
      </w:r>
      <w:r w:rsidR="00194754" w:rsidRPr="00532777">
        <w:rPr>
          <w:rFonts w:ascii="Palatino Linotype" w:hAnsi="Palatino Linotype" w:cs="Arial"/>
          <w:sz w:val="24"/>
        </w:rPr>
        <w:t>s</w:t>
      </w:r>
      <w:r w:rsidRPr="00532777">
        <w:rPr>
          <w:rFonts w:ascii="Palatino Linotype" w:hAnsi="Palatino Linotype" w:cs="Arial"/>
          <w:sz w:val="24"/>
        </w:rPr>
        <w:t xml:space="preserve"> formado</w:t>
      </w:r>
      <w:r w:rsidR="00194754" w:rsidRPr="00532777">
        <w:rPr>
          <w:rFonts w:ascii="Palatino Linotype" w:hAnsi="Palatino Linotype" w:cs="Arial"/>
          <w:sz w:val="24"/>
        </w:rPr>
        <w:t>s</w:t>
      </w:r>
      <w:r w:rsidRPr="00532777">
        <w:rPr>
          <w:rFonts w:ascii="Palatino Linotype" w:hAnsi="Palatino Linotype" w:cs="Arial"/>
          <w:sz w:val="24"/>
        </w:rPr>
        <w:t xml:space="preserve"> con motivo de</w:t>
      </w:r>
      <w:r w:rsidR="000E6930" w:rsidRPr="00532777">
        <w:rPr>
          <w:rFonts w:ascii="Palatino Linotype" w:hAnsi="Palatino Linotype" w:cs="Arial"/>
          <w:sz w:val="24"/>
        </w:rPr>
        <w:t xml:space="preserve"> </w:t>
      </w:r>
      <w:r w:rsidRPr="00532777">
        <w:rPr>
          <w:rFonts w:ascii="Palatino Linotype" w:hAnsi="Palatino Linotype" w:cs="Arial"/>
          <w:sz w:val="24"/>
        </w:rPr>
        <w:t>l</w:t>
      </w:r>
      <w:r w:rsidR="000E6930" w:rsidRPr="00532777">
        <w:rPr>
          <w:rFonts w:ascii="Palatino Linotype" w:hAnsi="Palatino Linotype" w:cs="Arial"/>
          <w:sz w:val="24"/>
        </w:rPr>
        <w:t>os</w:t>
      </w:r>
      <w:r w:rsidRPr="00532777">
        <w:rPr>
          <w:rFonts w:ascii="Palatino Linotype" w:hAnsi="Palatino Linotype" w:cs="Arial"/>
          <w:sz w:val="24"/>
        </w:rPr>
        <w:t xml:space="preserve"> recurso</w:t>
      </w:r>
      <w:r w:rsidR="000E6930" w:rsidRPr="00532777">
        <w:rPr>
          <w:rFonts w:ascii="Palatino Linotype" w:hAnsi="Palatino Linotype" w:cs="Arial"/>
          <w:sz w:val="24"/>
        </w:rPr>
        <w:t>s</w:t>
      </w:r>
      <w:r w:rsidRPr="00532777">
        <w:rPr>
          <w:rFonts w:ascii="Palatino Linotype" w:hAnsi="Palatino Linotype" w:cs="Arial"/>
          <w:sz w:val="24"/>
        </w:rPr>
        <w:t xml:space="preserve"> de revisión número</w:t>
      </w:r>
      <w:r w:rsidR="000E6930" w:rsidRPr="00532777">
        <w:rPr>
          <w:rFonts w:ascii="Palatino Linotype" w:hAnsi="Palatino Linotype" w:cs="Arial"/>
          <w:sz w:val="24"/>
        </w:rPr>
        <w:t>s</w:t>
      </w:r>
      <w:r w:rsidRPr="00532777">
        <w:rPr>
          <w:rFonts w:ascii="Palatino Linotype" w:hAnsi="Palatino Linotype" w:cs="Arial"/>
          <w:sz w:val="24"/>
        </w:rPr>
        <w:t xml:space="preserve"> </w:t>
      </w:r>
      <w:r w:rsidR="00CE2ADF" w:rsidRPr="00532777">
        <w:rPr>
          <w:rFonts w:ascii="Palatino Linotype" w:hAnsi="Palatino Linotype" w:cs="Arial"/>
          <w:b/>
          <w:bCs/>
          <w:sz w:val="24"/>
          <w:lang w:eastAsia="es-MX"/>
        </w:rPr>
        <w:t>0</w:t>
      </w:r>
      <w:r w:rsidR="009F26A6" w:rsidRPr="00532777">
        <w:rPr>
          <w:rFonts w:ascii="Palatino Linotype" w:hAnsi="Palatino Linotype" w:cs="Arial"/>
          <w:b/>
          <w:bCs/>
          <w:sz w:val="24"/>
          <w:lang w:eastAsia="es-MX"/>
        </w:rPr>
        <w:t>2085</w:t>
      </w:r>
      <w:r w:rsidR="00F403EA" w:rsidRPr="00532777">
        <w:rPr>
          <w:rFonts w:ascii="Palatino Linotype" w:hAnsi="Palatino Linotype" w:cs="Arial"/>
          <w:b/>
          <w:bCs/>
          <w:sz w:val="24"/>
          <w:lang w:eastAsia="es-MX"/>
        </w:rPr>
        <w:t>/</w:t>
      </w:r>
      <w:r w:rsidR="00D06CA0" w:rsidRPr="00532777">
        <w:rPr>
          <w:rFonts w:ascii="Palatino Linotype" w:hAnsi="Palatino Linotype" w:cs="Arial"/>
          <w:b/>
          <w:bCs/>
          <w:sz w:val="24"/>
          <w:lang w:eastAsia="es-MX"/>
        </w:rPr>
        <w:t>INFOEM/IP/RR/201</w:t>
      </w:r>
      <w:r w:rsidR="00502D2A" w:rsidRPr="00532777">
        <w:rPr>
          <w:rFonts w:ascii="Palatino Linotype" w:hAnsi="Palatino Linotype" w:cs="Arial"/>
          <w:b/>
          <w:bCs/>
          <w:sz w:val="24"/>
          <w:lang w:eastAsia="es-MX"/>
        </w:rPr>
        <w:t>8</w:t>
      </w:r>
      <w:r w:rsidR="009F26A6" w:rsidRPr="00532777">
        <w:rPr>
          <w:rFonts w:ascii="Palatino Linotype" w:hAnsi="Palatino Linotype" w:cs="Arial"/>
          <w:b/>
          <w:bCs/>
          <w:sz w:val="24"/>
          <w:lang w:eastAsia="es-MX"/>
        </w:rPr>
        <w:t>, 02086/INFOEM/IP/RR/2018</w:t>
      </w:r>
      <w:r w:rsidR="000E6930" w:rsidRPr="00532777">
        <w:rPr>
          <w:rFonts w:ascii="Palatino Linotype" w:hAnsi="Palatino Linotype" w:cs="Arial"/>
          <w:b/>
          <w:bCs/>
          <w:sz w:val="24"/>
          <w:lang w:eastAsia="es-MX"/>
        </w:rPr>
        <w:t xml:space="preserve"> y </w:t>
      </w:r>
      <w:r w:rsidR="00AD5BE6" w:rsidRPr="00532777">
        <w:rPr>
          <w:rFonts w:ascii="Palatino Linotype" w:hAnsi="Palatino Linotype" w:cs="Arial"/>
          <w:b/>
          <w:bCs/>
          <w:sz w:val="24"/>
          <w:lang w:eastAsia="es-MX"/>
        </w:rPr>
        <w:t>0</w:t>
      </w:r>
      <w:r w:rsidR="009F26A6" w:rsidRPr="00532777">
        <w:rPr>
          <w:rFonts w:ascii="Palatino Linotype" w:hAnsi="Palatino Linotype" w:cs="Arial"/>
          <w:b/>
          <w:bCs/>
          <w:sz w:val="24"/>
          <w:lang w:eastAsia="es-MX"/>
        </w:rPr>
        <w:t>2087</w:t>
      </w:r>
      <w:r w:rsidR="00520F84" w:rsidRPr="00532777">
        <w:rPr>
          <w:rFonts w:ascii="Palatino Linotype" w:hAnsi="Palatino Linotype" w:cs="Arial"/>
          <w:b/>
          <w:bCs/>
          <w:sz w:val="24"/>
          <w:lang w:eastAsia="es-MX"/>
        </w:rPr>
        <w:t>/</w:t>
      </w:r>
      <w:r w:rsidR="000E6930" w:rsidRPr="00532777">
        <w:rPr>
          <w:rFonts w:ascii="Palatino Linotype" w:hAnsi="Palatino Linotype" w:cs="Arial"/>
          <w:b/>
          <w:bCs/>
          <w:sz w:val="24"/>
          <w:lang w:eastAsia="es-MX"/>
        </w:rPr>
        <w:t>INFOEM/IP/RR/201</w:t>
      </w:r>
      <w:r w:rsidR="00502D2A" w:rsidRPr="00532777">
        <w:rPr>
          <w:rFonts w:ascii="Palatino Linotype" w:hAnsi="Palatino Linotype" w:cs="Arial"/>
          <w:b/>
          <w:bCs/>
          <w:sz w:val="24"/>
          <w:lang w:eastAsia="es-MX"/>
        </w:rPr>
        <w:t>8</w:t>
      </w:r>
      <w:r w:rsidR="00DC339E" w:rsidRPr="00532777">
        <w:rPr>
          <w:rFonts w:ascii="Palatino Linotype" w:hAnsi="Palatino Linotype" w:cs="Arial"/>
          <w:b/>
          <w:bCs/>
          <w:sz w:val="24"/>
          <w:lang w:eastAsia="es-MX"/>
        </w:rPr>
        <w:t xml:space="preserve">, </w:t>
      </w:r>
      <w:r w:rsidRPr="00532777">
        <w:rPr>
          <w:rFonts w:ascii="Palatino Linotype" w:hAnsi="Palatino Linotype" w:cs="Arial"/>
          <w:sz w:val="24"/>
          <w:szCs w:val="24"/>
        </w:rPr>
        <w:t>interpuesto</w:t>
      </w:r>
      <w:r w:rsidR="00520F84" w:rsidRPr="00532777">
        <w:rPr>
          <w:rFonts w:ascii="Palatino Linotype" w:hAnsi="Palatino Linotype" w:cs="Arial"/>
          <w:sz w:val="24"/>
          <w:szCs w:val="24"/>
        </w:rPr>
        <w:t>s</w:t>
      </w:r>
      <w:r w:rsidRPr="00532777">
        <w:rPr>
          <w:rFonts w:ascii="Palatino Linotype" w:hAnsi="Palatino Linotype" w:cs="Arial"/>
          <w:sz w:val="24"/>
          <w:szCs w:val="24"/>
        </w:rPr>
        <w:t xml:space="preserve"> por </w:t>
      </w:r>
      <w:r w:rsidR="008D437F">
        <w:rPr>
          <w:rFonts w:ascii="Palatino Linotype" w:hAnsi="Palatino Linotype" w:cs="Arial"/>
          <w:b/>
          <w:sz w:val="24"/>
          <w:szCs w:val="24"/>
        </w:rPr>
        <w:t>XXXXXXXXXXXXXXXXXXXXX</w:t>
      </w:r>
      <w:r w:rsidR="006B26E3" w:rsidRPr="00532777">
        <w:rPr>
          <w:rFonts w:ascii="Palatino Linotype" w:hAnsi="Palatino Linotype" w:cs="Arial"/>
          <w:b/>
          <w:sz w:val="24"/>
          <w:szCs w:val="24"/>
        </w:rPr>
        <w:t>,</w:t>
      </w:r>
      <w:r w:rsidR="00D06CA0" w:rsidRPr="00532777">
        <w:rPr>
          <w:rFonts w:ascii="Palatino Linotype" w:hAnsi="Palatino Linotype" w:cs="Arial"/>
          <w:b/>
          <w:sz w:val="24"/>
          <w:szCs w:val="24"/>
        </w:rPr>
        <w:t xml:space="preserve"> </w:t>
      </w:r>
      <w:r w:rsidRPr="00532777">
        <w:rPr>
          <w:rFonts w:ascii="Palatino Linotype" w:hAnsi="Palatino Linotype" w:cs="Arial"/>
          <w:sz w:val="24"/>
          <w:szCs w:val="24"/>
        </w:rPr>
        <w:t xml:space="preserve">en lo sucesivo </w:t>
      </w:r>
      <w:r w:rsidR="0005097A" w:rsidRPr="00532777">
        <w:rPr>
          <w:rFonts w:ascii="Palatino Linotype" w:hAnsi="Palatino Linotype" w:cs="Arial"/>
          <w:b/>
          <w:sz w:val="24"/>
          <w:szCs w:val="24"/>
        </w:rPr>
        <w:t>El</w:t>
      </w:r>
      <w:r w:rsidRPr="00532777">
        <w:rPr>
          <w:rFonts w:ascii="Palatino Linotype" w:hAnsi="Palatino Linotype" w:cs="Arial"/>
          <w:b/>
          <w:sz w:val="24"/>
          <w:szCs w:val="24"/>
        </w:rPr>
        <w:t xml:space="preserve"> Recurrente</w:t>
      </w:r>
      <w:r w:rsidRPr="00532777">
        <w:rPr>
          <w:rFonts w:ascii="Palatino Linotype" w:hAnsi="Palatino Linotype" w:cs="Arial"/>
          <w:sz w:val="24"/>
          <w:szCs w:val="24"/>
        </w:rPr>
        <w:t>, en contra de la</w:t>
      </w:r>
      <w:r w:rsidR="0005097A" w:rsidRPr="00532777">
        <w:rPr>
          <w:rFonts w:ascii="Palatino Linotype" w:hAnsi="Palatino Linotype" w:cs="Arial"/>
          <w:sz w:val="24"/>
          <w:szCs w:val="24"/>
        </w:rPr>
        <w:t xml:space="preserve"> falta de </w:t>
      </w:r>
      <w:r w:rsidRPr="00532777">
        <w:rPr>
          <w:rFonts w:ascii="Palatino Linotype" w:hAnsi="Palatino Linotype" w:cs="Arial"/>
          <w:sz w:val="24"/>
          <w:szCs w:val="24"/>
        </w:rPr>
        <w:t>respuesta</w:t>
      </w:r>
      <w:r w:rsidR="00DC339E" w:rsidRPr="00532777">
        <w:rPr>
          <w:rFonts w:ascii="Palatino Linotype" w:hAnsi="Palatino Linotype" w:cs="Arial"/>
          <w:sz w:val="24"/>
          <w:szCs w:val="24"/>
        </w:rPr>
        <w:t>s</w:t>
      </w:r>
      <w:r w:rsidRPr="00532777">
        <w:rPr>
          <w:rFonts w:ascii="Palatino Linotype" w:hAnsi="Palatino Linotype" w:cs="Arial"/>
          <w:sz w:val="24"/>
          <w:szCs w:val="24"/>
        </w:rPr>
        <w:t xml:space="preserve"> de</w:t>
      </w:r>
      <w:r w:rsidR="00675037" w:rsidRPr="00532777">
        <w:rPr>
          <w:rFonts w:ascii="Palatino Linotype" w:hAnsi="Palatino Linotype" w:cs="Arial"/>
          <w:sz w:val="24"/>
          <w:szCs w:val="24"/>
        </w:rPr>
        <w:t>l</w:t>
      </w:r>
      <w:r w:rsidR="00675037" w:rsidRPr="00532777">
        <w:rPr>
          <w:rFonts w:ascii="Palatino Linotype" w:hAnsi="Palatino Linotype" w:cs="Arial"/>
          <w:b/>
          <w:sz w:val="24"/>
          <w:szCs w:val="24"/>
        </w:rPr>
        <w:t xml:space="preserve"> Ayuntamiento de </w:t>
      </w:r>
      <w:r w:rsidR="009F26A6" w:rsidRPr="00532777">
        <w:rPr>
          <w:rFonts w:ascii="Palatino Linotype" w:hAnsi="Palatino Linotype" w:cs="Arial"/>
          <w:b/>
          <w:sz w:val="24"/>
          <w:szCs w:val="24"/>
        </w:rPr>
        <w:t>Valle de Chalco Solidaridad</w:t>
      </w:r>
      <w:r w:rsidRPr="00532777">
        <w:rPr>
          <w:rFonts w:ascii="Palatino Linotype" w:hAnsi="Palatino Linotype" w:cs="Arial"/>
          <w:sz w:val="24"/>
          <w:szCs w:val="24"/>
        </w:rPr>
        <w:t>, en lo subsecuente</w:t>
      </w:r>
      <w:r w:rsidRPr="00532777">
        <w:rPr>
          <w:rFonts w:ascii="Palatino Linotype" w:hAnsi="Palatino Linotype" w:cs="Arial"/>
          <w:b/>
          <w:sz w:val="24"/>
          <w:szCs w:val="24"/>
        </w:rPr>
        <w:t xml:space="preserve"> El Sujeto Obligado, </w:t>
      </w:r>
      <w:r w:rsidRPr="00532777">
        <w:rPr>
          <w:rFonts w:ascii="Palatino Linotype" w:hAnsi="Palatino Linotype" w:cs="Arial"/>
          <w:sz w:val="24"/>
          <w:szCs w:val="24"/>
        </w:rPr>
        <w:t>se procede a</w:t>
      </w:r>
      <w:r w:rsidRPr="00532777">
        <w:rPr>
          <w:rFonts w:ascii="Palatino Linotype" w:hAnsi="Palatino Linotype" w:cs="Arial"/>
          <w:sz w:val="24"/>
        </w:rPr>
        <w:t xml:space="preserve"> dictar la presente resolución.</w:t>
      </w:r>
    </w:p>
    <w:p w:rsidR="006168E4" w:rsidRPr="00532777" w:rsidRDefault="006168E4" w:rsidP="00844569">
      <w:pPr>
        <w:tabs>
          <w:tab w:val="left" w:pos="1701"/>
        </w:tabs>
        <w:spacing w:before="240" w:line="360" w:lineRule="auto"/>
        <w:jc w:val="both"/>
        <w:rPr>
          <w:rFonts w:ascii="Palatino Linotype" w:hAnsi="Palatino Linotype" w:cs="Arial"/>
          <w:sz w:val="24"/>
        </w:rPr>
      </w:pPr>
    </w:p>
    <w:p w:rsidR="006168E4" w:rsidRPr="00532777" w:rsidRDefault="006168E4" w:rsidP="00844569">
      <w:pPr>
        <w:spacing w:before="240" w:after="240" w:line="360" w:lineRule="auto"/>
        <w:jc w:val="center"/>
        <w:rPr>
          <w:rFonts w:ascii="Palatino Linotype" w:hAnsi="Palatino Linotype"/>
          <w:b/>
          <w:sz w:val="28"/>
        </w:rPr>
      </w:pPr>
      <w:r w:rsidRPr="00532777">
        <w:rPr>
          <w:rFonts w:ascii="Palatino Linotype" w:hAnsi="Palatino Linotype"/>
          <w:b/>
          <w:sz w:val="28"/>
        </w:rPr>
        <w:t>A N T E C E D E N T E S   D E L   A S U N T O</w:t>
      </w:r>
    </w:p>
    <w:p w:rsidR="006168E4" w:rsidRPr="00532777" w:rsidRDefault="006168E4" w:rsidP="00844569">
      <w:pPr>
        <w:spacing w:before="240" w:after="240" w:line="360" w:lineRule="auto"/>
        <w:jc w:val="both"/>
        <w:rPr>
          <w:rFonts w:ascii="Palatino Linotype" w:hAnsi="Palatino Linotype"/>
        </w:rPr>
      </w:pPr>
      <w:r w:rsidRPr="00532777">
        <w:rPr>
          <w:rFonts w:ascii="Palatino Linotype" w:hAnsi="Palatino Linotype" w:cs="Arial"/>
          <w:b/>
          <w:sz w:val="28"/>
        </w:rPr>
        <w:t>PRIMERO.</w:t>
      </w:r>
      <w:r w:rsidRPr="00532777">
        <w:rPr>
          <w:rFonts w:ascii="Palatino Linotype" w:hAnsi="Palatino Linotype" w:cs="Arial"/>
        </w:rPr>
        <w:t xml:space="preserve"> </w:t>
      </w:r>
      <w:r w:rsidRPr="00532777">
        <w:rPr>
          <w:rFonts w:ascii="Palatino Linotype" w:hAnsi="Palatino Linotype"/>
          <w:b/>
          <w:sz w:val="28"/>
          <w:szCs w:val="28"/>
        </w:rPr>
        <w:t>De la</w:t>
      </w:r>
      <w:r w:rsidR="00DC339E" w:rsidRPr="00532777">
        <w:rPr>
          <w:rFonts w:ascii="Palatino Linotype" w:hAnsi="Palatino Linotype"/>
          <w:b/>
          <w:sz w:val="28"/>
          <w:szCs w:val="28"/>
        </w:rPr>
        <w:t>s</w:t>
      </w:r>
      <w:r w:rsidRPr="00532777">
        <w:rPr>
          <w:rFonts w:ascii="Palatino Linotype" w:hAnsi="Palatino Linotype"/>
          <w:b/>
          <w:sz w:val="28"/>
          <w:szCs w:val="28"/>
        </w:rPr>
        <w:t xml:space="preserve"> Solicitud</w:t>
      </w:r>
      <w:r w:rsidR="00DC339E" w:rsidRPr="00532777">
        <w:rPr>
          <w:rFonts w:ascii="Palatino Linotype" w:hAnsi="Palatino Linotype"/>
          <w:b/>
          <w:sz w:val="28"/>
          <w:szCs w:val="28"/>
        </w:rPr>
        <w:t>es</w:t>
      </w:r>
      <w:r w:rsidRPr="00532777">
        <w:rPr>
          <w:rFonts w:ascii="Palatino Linotype" w:hAnsi="Palatino Linotype"/>
          <w:b/>
          <w:sz w:val="28"/>
          <w:szCs w:val="28"/>
        </w:rPr>
        <w:t xml:space="preserve"> de Información.</w:t>
      </w:r>
    </w:p>
    <w:p w:rsidR="005B3A2E" w:rsidRPr="00532777" w:rsidRDefault="005B3A2E" w:rsidP="005B3A2E">
      <w:pPr>
        <w:tabs>
          <w:tab w:val="left" w:pos="8080"/>
        </w:tabs>
        <w:spacing w:after="0" w:line="360" w:lineRule="auto"/>
        <w:jc w:val="both"/>
        <w:rPr>
          <w:rFonts w:ascii="Palatino Linotype" w:eastAsia="Times New Roman" w:hAnsi="Palatino Linotype" w:cs="Times New Roman"/>
          <w:i/>
          <w:lang w:eastAsia="es-ES"/>
        </w:rPr>
      </w:pPr>
      <w:r w:rsidRPr="00532777">
        <w:rPr>
          <w:rFonts w:ascii="Palatino Linotype" w:hAnsi="Palatino Linotype" w:cs="Arial"/>
          <w:sz w:val="24"/>
          <w:szCs w:val="24"/>
        </w:rPr>
        <w:t>En fecha</w:t>
      </w:r>
      <w:r w:rsidR="009F26A6" w:rsidRPr="00532777">
        <w:rPr>
          <w:rFonts w:ascii="Palatino Linotype" w:hAnsi="Palatino Linotype" w:cs="Arial"/>
          <w:sz w:val="24"/>
          <w:szCs w:val="24"/>
        </w:rPr>
        <w:t xml:space="preserve"> dos de mayo de dos mil dieciocho</w:t>
      </w:r>
      <w:r w:rsidRPr="00532777">
        <w:rPr>
          <w:rFonts w:ascii="Palatino Linotype" w:hAnsi="Palatino Linotype" w:cs="Arial"/>
          <w:sz w:val="24"/>
          <w:szCs w:val="24"/>
        </w:rPr>
        <w:t xml:space="preserve">, </w:t>
      </w:r>
      <w:r w:rsidR="00D8543F" w:rsidRPr="00532777">
        <w:rPr>
          <w:rFonts w:ascii="Palatino Linotype" w:hAnsi="Palatino Linotype" w:cs="Arial"/>
          <w:sz w:val="24"/>
          <w:szCs w:val="24"/>
        </w:rPr>
        <w:t>e</w:t>
      </w:r>
      <w:r w:rsidRPr="00532777">
        <w:rPr>
          <w:rFonts w:ascii="Palatino Linotype" w:hAnsi="Palatino Linotype" w:cs="Arial"/>
          <w:sz w:val="24"/>
          <w:szCs w:val="24"/>
        </w:rPr>
        <w:t xml:space="preserve">l </w:t>
      </w:r>
      <w:r w:rsidR="009F26A6" w:rsidRPr="00532777">
        <w:rPr>
          <w:rFonts w:ascii="Palatino Linotype" w:hAnsi="Palatino Linotype" w:cs="Arial"/>
          <w:b/>
          <w:sz w:val="24"/>
          <w:szCs w:val="24"/>
        </w:rPr>
        <w:t>R</w:t>
      </w:r>
      <w:r w:rsidRPr="00532777">
        <w:rPr>
          <w:rFonts w:ascii="Palatino Linotype" w:hAnsi="Palatino Linotype" w:cs="Arial"/>
          <w:b/>
          <w:sz w:val="24"/>
          <w:szCs w:val="24"/>
        </w:rPr>
        <w:t>ecurrente</w:t>
      </w:r>
      <w:r w:rsidRPr="00532777">
        <w:rPr>
          <w:rFonts w:ascii="Palatino Linotype" w:hAnsi="Palatino Linotype" w:cs="Arial"/>
          <w:sz w:val="24"/>
          <w:szCs w:val="24"/>
        </w:rPr>
        <w:t>, presentó a través del Sistema de Acceso a la Información Mexiquense (</w:t>
      </w:r>
      <w:r w:rsidRPr="00532777">
        <w:rPr>
          <w:rFonts w:ascii="Palatino Linotype" w:hAnsi="Palatino Linotype" w:cs="Arial"/>
          <w:b/>
          <w:sz w:val="24"/>
          <w:szCs w:val="24"/>
        </w:rPr>
        <w:t>SAIMEX)</w:t>
      </w:r>
      <w:r w:rsidRPr="00532777">
        <w:rPr>
          <w:rFonts w:ascii="Palatino Linotype" w:hAnsi="Palatino Linotype" w:cs="Arial"/>
          <w:sz w:val="24"/>
          <w:szCs w:val="24"/>
        </w:rPr>
        <w:t xml:space="preserve"> ante </w:t>
      </w:r>
      <w:r w:rsidRPr="00532777">
        <w:rPr>
          <w:rFonts w:ascii="Palatino Linotype" w:hAnsi="Palatino Linotype" w:cs="Arial"/>
          <w:b/>
          <w:sz w:val="24"/>
          <w:szCs w:val="24"/>
        </w:rPr>
        <w:t>el sujeto obligado,</w:t>
      </w:r>
      <w:r w:rsidRPr="00532777">
        <w:rPr>
          <w:rFonts w:ascii="Palatino Linotype" w:hAnsi="Palatino Linotype" w:cs="Arial"/>
          <w:sz w:val="24"/>
          <w:szCs w:val="24"/>
        </w:rPr>
        <w:t xml:space="preserve"> solicitudes de acceso a la información pública, registradas bajo los números de expediente </w:t>
      </w:r>
      <w:r w:rsidR="008848F0" w:rsidRPr="00532777">
        <w:rPr>
          <w:rFonts w:ascii="Palatino Linotype" w:hAnsi="Palatino Linotype" w:cs="Arial"/>
          <w:b/>
          <w:sz w:val="24"/>
          <w:szCs w:val="24"/>
        </w:rPr>
        <w:t>00096/VACHASO/IP/2018</w:t>
      </w:r>
      <w:r w:rsidR="007A125E" w:rsidRPr="00532777">
        <w:rPr>
          <w:rFonts w:ascii="Palatino Linotype" w:hAnsi="Palatino Linotype" w:cs="Arial"/>
          <w:b/>
          <w:sz w:val="24"/>
          <w:szCs w:val="24"/>
        </w:rPr>
        <w:t>, 00097/VACHASO/IP/2018</w:t>
      </w:r>
      <w:r w:rsidR="008848F0" w:rsidRPr="00532777">
        <w:rPr>
          <w:rFonts w:ascii="Palatino Linotype" w:hAnsi="Palatino Linotype" w:cs="Arial"/>
          <w:b/>
          <w:sz w:val="24"/>
          <w:szCs w:val="24"/>
        </w:rPr>
        <w:t xml:space="preserve"> </w:t>
      </w:r>
      <w:r w:rsidR="005D49BF" w:rsidRPr="00532777">
        <w:rPr>
          <w:rFonts w:ascii="Palatino Linotype" w:hAnsi="Palatino Linotype" w:cs="Arial"/>
          <w:b/>
          <w:sz w:val="24"/>
          <w:szCs w:val="24"/>
        </w:rPr>
        <w:t xml:space="preserve">y </w:t>
      </w:r>
      <w:r w:rsidR="007A125E" w:rsidRPr="00532777">
        <w:rPr>
          <w:rFonts w:ascii="Palatino Linotype" w:hAnsi="Palatino Linotype" w:cs="Arial"/>
          <w:b/>
          <w:sz w:val="24"/>
          <w:szCs w:val="24"/>
        </w:rPr>
        <w:t>00098/VACHASO/IP/2018</w:t>
      </w:r>
      <w:r w:rsidRPr="00532777">
        <w:rPr>
          <w:rFonts w:ascii="Palatino Linotype" w:eastAsia="Times New Roman" w:hAnsi="Palatino Linotype" w:cs="Times New Roman"/>
          <w:i/>
          <w:lang w:eastAsia="es-ES"/>
        </w:rPr>
        <w:t xml:space="preserve">, </w:t>
      </w:r>
      <w:r w:rsidRPr="00532777">
        <w:rPr>
          <w:rFonts w:ascii="Palatino Linotype" w:hAnsi="Palatino Linotype" w:cs="Arial"/>
          <w:sz w:val="24"/>
          <w:szCs w:val="24"/>
        </w:rPr>
        <w:t>mediante las cuales solicitó información en el tenor siguiente:</w:t>
      </w:r>
    </w:p>
    <w:p w:rsidR="00FB5F2A" w:rsidRPr="00532777" w:rsidRDefault="007A125E" w:rsidP="00844569">
      <w:pPr>
        <w:spacing w:before="240" w:line="360" w:lineRule="auto"/>
        <w:ind w:right="850"/>
        <w:jc w:val="both"/>
        <w:rPr>
          <w:rFonts w:ascii="Palatino Linotype" w:hAnsi="Palatino Linotype" w:cs="Arial"/>
          <w:b/>
          <w:sz w:val="24"/>
          <w:szCs w:val="24"/>
        </w:rPr>
      </w:pPr>
      <w:r w:rsidRPr="00532777">
        <w:rPr>
          <w:rFonts w:ascii="Palatino Linotype" w:hAnsi="Palatino Linotype" w:cs="Arial"/>
          <w:b/>
          <w:sz w:val="24"/>
          <w:szCs w:val="24"/>
        </w:rPr>
        <w:lastRenderedPageBreak/>
        <w:t>00096/VACHASO/IP/2018</w:t>
      </w:r>
    </w:p>
    <w:p w:rsidR="007A125E" w:rsidRPr="00532777" w:rsidRDefault="007A125E" w:rsidP="007A125E">
      <w:pPr>
        <w:spacing w:before="240" w:line="360" w:lineRule="auto"/>
        <w:ind w:right="850"/>
        <w:jc w:val="both"/>
        <w:rPr>
          <w:rFonts w:ascii="Palatino Linotype" w:hAnsi="Palatino Linotype"/>
          <w:i/>
          <w:color w:val="000000"/>
          <w:sz w:val="24"/>
          <w:szCs w:val="24"/>
        </w:rPr>
      </w:pPr>
      <w:r w:rsidRPr="00532777">
        <w:rPr>
          <w:rFonts w:ascii="Palatino Linotype" w:hAnsi="Palatino Linotype"/>
          <w:i/>
          <w:color w:val="000000"/>
          <w:sz w:val="24"/>
          <w:szCs w:val="24"/>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entre el H. Ayuntamiento de Valle de Chalco Solidaridad y los ex servidores públicos para finiquitar la relación laboral con el H. Ayuntamiento del año 2016. Agradecemos su pronta respuesta.”</w:t>
      </w:r>
    </w:p>
    <w:p w:rsidR="007A125E" w:rsidRPr="00532777" w:rsidRDefault="007A125E" w:rsidP="007A125E">
      <w:pPr>
        <w:spacing w:before="240" w:line="360" w:lineRule="auto"/>
        <w:ind w:right="850"/>
        <w:jc w:val="both"/>
        <w:rPr>
          <w:rFonts w:ascii="Palatino Linotype" w:hAnsi="Palatino Linotype" w:cs="Arial"/>
          <w:b/>
          <w:i/>
          <w:sz w:val="24"/>
          <w:szCs w:val="24"/>
        </w:rPr>
      </w:pPr>
    </w:p>
    <w:p w:rsidR="007A125E" w:rsidRPr="00532777" w:rsidRDefault="007A125E" w:rsidP="007A125E">
      <w:pPr>
        <w:spacing w:before="240" w:line="360" w:lineRule="auto"/>
        <w:ind w:right="850"/>
        <w:jc w:val="both"/>
        <w:rPr>
          <w:rFonts w:ascii="Palatino Linotype" w:hAnsi="Palatino Linotype" w:cs="Arial"/>
          <w:b/>
          <w:sz w:val="24"/>
          <w:szCs w:val="24"/>
        </w:rPr>
      </w:pPr>
      <w:r w:rsidRPr="00532777">
        <w:rPr>
          <w:rFonts w:ascii="Palatino Linotype" w:hAnsi="Palatino Linotype" w:cs="Arial"/>
          <w:b/>
          <w:sz w:val="24"/>
          <w:szCs w:val="24"/>
        </w:rPr>
        <w:t>00097/VACHASO/IP/2018</w:t>
      </w:r>
    </w:p>
    <w:p w:rsidR="007A125E" w:rsidRPr="00532777" w:rsidRDefault="007A125E" w:rsidP="007A125E">
      <w:pPr>
        <w:spacing w:before="240" w:line="360" w:lineRule="auto"/>
        <w:ind w:right="850"/>
        <w:jc w:val="both"/>
        <w:rPr>
          <w:rFonts w:ascii="Palatino Linotype" w:hAnsi="Palatino Linotype"/>
          <w:i/>
          <w:color w:val="000000"/>
          <w:sz w:val="24"/>
          <w:szCs w:val="24"/>
        </w:rPr>
      </w:pPr>
      <w:r w:rsidRPr="00532777">
        <w:rPr>
          <w:rFonts w:ascii="Palatino Linotype" w:hAnsi="Palatino Linotype"/>
          <w:i/>
          <w:color w:val="000000"/>
          <w:sz w:val="24"/>
          <w:szCs w:val="24"/>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entre el H. Ayuntamiento de Valle de Chalco Solidaridad y los ex servidores públicos para finiquitar la relación laboral con el H. Ayuntamiento del año 2017. Agradecemos su pronta respuesta.”</w:t>
      </w:r>
    </w:p>
    <w:p w:rsidR="007A125E" w:rsidRPr="00532777" w:rsidRDefault="007A125E" w:rsidP="007A125E">
      <w:pPr>
        <w:spacing w:before="240" w:line="360" w:lineRule="auto"/>
        <w:ind w:right="850"/>
        <w:jc w:val="both"/>
        <w:rPr>
          <w:rFonts w:ascii="Palatino Linotype" w:hAnsi="Palatino Linotype" w:cs="Arial"/>
          <w:b/>
          <w:i/>
          <w:sz w:val="24"/>
          <w:szCs w:val="24"/>
        </w:rPr>
      </w:pPr>
    </w:p>
    <w:p w:rsidR="007A125E" w:rsidRPr="00532777" w:rsidRDefault="007A125E" w:rsidP="007A125E">
      <w:pPr>
        <w:spacing w:before="240" w:line="360" w:lineRule="auto"/>
        <w:ind w:right="850"/>
        <w:jc w:val="both"/>
        <w:rPr>
          <w:rFonts w:ascii="Palatino Linotype" w:hAnsi="Palatino Linotype" w:cs="Arial"/>
          <w:b/>
          <w:sz w:val="24"/>
          <w:szCs w:val="24"/>
        </w:rPr>
      </w:pPr>
      <w:r w:rsidRPr="00532777">
        <w:rPr>
          <w:rFonts w:ascii="Palatino Linotype" w:hAnsi="Palatino Linotype" w:cs="Arial"/>
          <w:b/>
          <w:sz w:val="24"/>
          <w:szCs w:val="24"/>
        </w:rPr>
        <w:lastRenderedPageBreak/>
        <w:t>00098/VACHASO/IP/2018</w:t>
      </w:r>
    </w:p>
    <w:p w:rsidR="007A125E" w:rsidRPr="00532777" w:rsidRDefault="007A125E" w:rsidP="007A125E">
      <w:pPr>
        <w:spacing w:after="0" w:line="360" w:lineRule="auto"/>
        <w:ind w:right="850"/>
        <w:jc w:val="both"/>
        <w:rPr>
          <w:rFonts w:ascii="Palatino Linotype" w:eastAsia="Times New Roman" w:hAnsi="Palatino Linotype" w:cs="Times New Roman"/>
          <w:i/>
          <w:sz w:val="24"/>
          <w:szCs w:val="24"/>
          <w:lang w:eastAsia="es-MX"/>
        </w:rPr>
      </w:pPr>
      <w:r w:rsidRPr="00532777">
        <w:rPr>
          <w:rFonts w:ascii="Palatino Linotype" w:eastAsia="Times New Roman" w:hAnsi="Palatino Linotype" w:cs="Times New Roman"/>
          <w:i/>
          <w:sz w:val="24"/>
          <w:szCs w:val="24"/>
          <w:lang w:eastAsia="es-MX"/>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entre el H. Ayuntamiento de Valle de Chalco Solidaridad y los ex servidores públicos para finiquitar la relación laboral con el H. Ayuntamiento de enero a abril del año 2018. Agradecemos su pronta respuesta.”</w:t>
      </w:r>
    </w:p>
    <w:p w:rsidR="000C0E5E" w:rsidRPr="00532777" w:rsidRDefault="000C0E5E"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532777"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532777">
        <w:rPr>
          <w:rFonts w:ascii="Palatino Linotype" w:eastAsia="Times New Roman" w:hAnsi="Palatino Linotype" w:cs="Times New Roman"/>
          <w:sz w:val="24"/>
          <w:szCs w:val="24"/>
          <w:lang w:val="es-ES_tradnl" w:eastAsia="es-ES"/>
        </w:rPr>
        <w:t xml:space="preserve">Modalidad de entrega: </w:t>
      </w:r>
      <w:r w:rsidR="00A33D8F" w:rsidRPr="00532777">
        <w:rPr>
          <w:rFonts w:ascii="Palatino Linotype" w:eastAsia="Times New Roman" w:hAnsi="Palatino Linotype" w:cs="Times New Roman"/>
          <w:sz w:val="24"/>
          <w:szCs w:val="24"/>
          <w:lang w:val="es-ES_tradnl" w:eastAsia="es-ES"/>
        </w:rPr>
        <w:t>A través del SAIMEX</w:t>
      </w:r>
      <w:r w:rsidR="007F4966" w:rsidRPr="00532777">
        <w:rPr>
          <w:rFonts w:ascii="Palatino Linotype" w:eastAsia="Times New Roman" w:hAnsi="Palatino Linotype" w:cs="Times New Roman"/>
          <w:sz w:val="24"/>
          <w:szCs w:val="24"/>
          <w:lang w:val="es-ES_tradnl" w:eastAsia="es-ES"/>
        </w:rPr>
        <w:t xml:space="preserve">, en </w:t>
      </w:r>
      <w:r w:rsidR="007A125E" w:rsidRPr="00532777">
        <w:rPr>
          <w:rFonts w:ascii="Palatino Linotype" w:eastAsia="Times New Roman" w:hAnsi="Palatino Linotype" w:cs="Times New Roman"/>
          <w:sz w:val="24"/>
          <w:szCs w:val="24"/>
          <w:lang w:val="es-ES_tradnl" w:eastAsia="es-ES"/>
        </w:rPr>
        <w:t xml:space="preserve">todos los </w:t>
      </w:r>
      <w:r w:rsidR="007F4966" w:rsidRPr="00532777">
        <w:rPr>
          <w:rFonts w:ascii="Palatino Linotype" w:eastAsia="Times New Roman" w:hAnsi="Palatino Linotype" w:cs="Times New Roman"/>
          <w:sz w:val="24"/>
          <w:szCs w:val="24"/>
          <w:lang w:val="es-ES_tradnl" w:eastAsia="es-ES"/>
        </w:rPr>
        <w:t>casos</w:t>
      </w:r>
      <w:r w:rsidR="00A33D8F" w:rsidRPr="00532777">
        <w:rPr>
          <w:rFonts w:ascii="Palatino Linotype" w:eastAsia="Times New Roman" w:hAnsi="Palatino Linotype" w:cs="Times New Roman"/>
          <w:sz w:val="24"/>
          <w:szCs w:val="24"/>
          <w:lang w:val="es-ES_tradnl" w:eastAsia="es-ES"/>
        </w:rPr>
        <w:t>.</w:t>
      </w:r>
    </w:p>
    <w:p w:rsidR="006168E4" w:rsidRPr="00532777"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7A125E" w:rsidRPr="00532777" w:rsidRDefault="00581A22" w:rsidP="00844569">
      <w:pPr>
        <w:spacing w:before="240" w:line="360" w:lineRule="auto"/>
        <w:jc w:val="both"/>
        <w:rPr>
          <w:rFonts w:ascii="Palatino Linotype" w:hAnsi="Palatino Linotype" w:cs="Arial"/>
          <w:b/>
          <w:sz w:val="28"/>
        </w:rPr>
      </w:pPr>
      <w:r w:rsidRPr="00532777">
        <w:rPr>
          <w:rFonts w:ascii="Palatino Linotype" w:hAnsi="Palatino Linotype" w:cs="Arial"/>
          <w:b/>
          <w:sz w:val="28"/>
        </w:rPr>
        <w:t>SEGUNDO</w:t>
      </w:r>
      <w:r w:rsidR="006168E4" w:rsidRPr="00532777">
        <w:rPr>
          <w:rFonts w:ascii="Palatino Linotype" w:hAnsi="Palatino Linotype" w:cs="Arial"/>
          <w:b/>
          <w:sz w:val="28"/>
        </w:rPr>
        <w:t xml:space="preserve">. </w:t>
      </w:r>
      <w:r w:rsidR="0007219B" w:rsidRPr="00532777">
        <w:rPr>
          <w:rFonts w:ascii="Palatino Linotype" w:hAnsi="Palatino Linotype" w:cs="Arial"/>
          <w:b/>
          <w:sz w:val="28"/>
        </w:rPr>
        <w:t>De la prórroga.</w:t>
      </w:r>
    </w:p>
    <w:p w:rsidR="0007219B" w:rsidRPr="00532777" w:rsidRDefault="0007219B" w:rsidP="0007219B">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t xml:space="preserve">De las constancias que obran en el expediente electrónico del SAIMEX, </w:t>
      </w:r>
      <w:r w:rsidRPr="00532777">
        <w:rPr>
          <w:rFonts w:ascii="Palatino Linotype" w:hAnsi="Palatino Linotype"/>
          <w:sz w:val="24"/>
          <w:szCs w:val="24"/>
        </w:rPr>
        <w:t xml:space="preserve">se advierte que el Sujeto Obligado </w:t>
      </w:r>
      <w:r w:rsidRPr="00532777">
        <w:rPr>
          <w:rFonts w:ascii="Palatino Linotype" w:hAnsi="Palatino Linotype" w:cs="Arial"/>
          <w:sz w:val="24"/>
          <w:szCs w:val="24"/>
        </w:rPr>
        <w:t>en fecha veintitrés de mayo de dos mil dieciocho, notificó la solicitud de prórroga al recurrente, a fin de extender por siete días el plazo para atender la solicitud de información.</w:t>
      </w:r>
    </w:p>
    <w:p w:rsidR="0007219B" w:rsidRPr="00532777" w:rsidRDefault="0007219B" w:rsidP="0007219B">
      <w:pPr>
        <w:spacing w:before="240" w:after="240" w:line="360" w:lineRule="auto"/>
        <w:jc w:val="both"/>
        <w:rPr>
          <w:rFonts w:ascii="Palatino Linotype" w:hAnsi="Palatino Linotype" w:cs="Arial"/>
          <w:sz w:val="24"/>
          <w:szCs w:val="24"/>
        </w:rPr>
      </w:pPr>
    </w:p>
    <w:p w:rsidR="0007219B" w:rsidRPr="00532777" w:rsidRDefault="0007219B" w:rsidP="0007219B">
      <w:pPr>
        <w:spacing w:line="360" w:lineRule="auto"/>
        <w:jc w:val="both"/>
        <w:rPr>
          <w:rFonts w:ascii="Palatino Linotype" w:hAnsi="Palatino Linotype" w:cs="Arial"/>
          <w:sz w:val="24"/>
          <w:szCs w:val="24"/>
        </w:rPr>
      </w:pPr>
      <w:r w:rsidRPr="00532777">
        <w:rPr>
          <w:rFonts w:ascii="Palatino Linotype" w:hAnsi="Palatino Linotype" w:cs="Arial"/>
          <w:sz w:val="24"/>
          <w:szCs w:val="24"/>
        </w:rPr>
        <w:lastRenderedPageBreak/>
        <w:t>En virtud de lo anterior, no pasa desapercibido por este órgano Resolutor que las referidas ampliaciones de plazo para dar respuesta, no cumplen con lo establecido en el artículo 163 de la Ley de Transparencia y Acceso a la Información Pública del Estado de México y Municipios.</w:t>
      </w:r>
    </w:p>
    <w:p w:rsidR="007A125E" w:rsidRPr="00532777" w:rsidRDefault="007A125E" w:rsidP="00844569">
      <w:pPr>
        <w:spacing w:before="240" w:line="360" w:lineRule="auto"/>
        <w:jc w:val="both"/>
        <w:rPr>
          <w:rFonts w:ascii="Palatino Linotype" w:hAnsi="Palatino Linotype" w:cs="Arial"/>
          <w:b/>
          <w:sz w:val="28"/>
        </w:rPr>
      </w:pPr>
    </w:p>
    <w:p w:rsidR="006168E4" w:rsidRPr="00532777" w:rsidRDefault="007A125E" w:rsidP="00844569">
      <w:pPr>
        <w:spacing w:before="240" w:line="360" w:lineRule="auto"/>
        <w:jc w:val="both"/>
        <w:rPr>
          <w:rFonts w:ascii="Palatino Linotype" w:hAnsi="Palatino Linotype" w:cs="Arial"/>
          <w:b/>
          <w:sz w:val="28"/>
        </w:rPr>
      </w:pPr>
      <w:r w:rsidRPr="00532777">
        <w:rPr>
          <w:rFonts w:ascii="Palatino Linotype" w:hAnsi="Palatino Linotype" w:cs="Arial"/>
          <w:b/>
          <w:sz w:val="28"/>
        </w:rPr>
        <w:t xml:space="preserve">TERCERO. </w:t>
      </w:r>
      <w:r w:rsidR="006168E4" w:rsidRPr="00532777">
        <w:rPr>
          <w:rFonts w:ascii="Palatino Linotype" w:hAnsi="Palatino Linotype" w:cs="Arial"/>
          <w:b/>
          <w:sz w:val="28"/>
          <w:szCs w:val="20"/>
        </w:rPr>
        <w:t>De la</w:t>
      </w:r>
      <w:r w:rsidR="00B82CB9" w:rsidRPr="00532777">
        <w:rPr>
          <w:rFonts w:ascii="Palatino Linotype" w:hAnsi="Palatino Linotype" w:cs="Arial"/>
          <w:b/>
          <w:sz w:val="28"/>
          <w:szCs w:val="20"/>
        </w:rPr>
        <w:t>s</w:t>
      </w:r>
      <w:r w:rsidR="006168E4" w:rsidRPr="00532777">
        <w:rPr>
          <w:rFonts w:ascii="Palatino Linotype" w:hAnsi="Palatino Linotype" w:cs="Arial"/>
          <w:b/>
          <w:sz w:val="28"/>
          <w:szCs w:val="20"/>
        </w:rPr>
        <w:t xml:space="preserve"> respuesta</w:t>
      </w:r>
      <w:r w:rsidR="00B82CB9" w:rsidRPr="00532777">
        <w:rPr>
          <w:rFonts w:ascii="Palatino Linotype" w:hAnsi="Palatino Linotype" w:cs="Arial"/>
          <w:b/>
          <w:sz w:val="28"/>
          <w:szCs w:val="20"/>
        </w:rPr>
        <w:t>s</w:t>
      </w:r>
      <w:r w:rsidR="006168E4" w:rsidRPr="00532777">
        <w:rPr>
          <w:rFonts w:ascii="Palatino Linotype" w:hAnsi="Palatino Linotype" w:cs="Arial"/>
          <w:b/>
          <w:sz w:val="28"/>
          <w:szCs w:val="20"/>
        </w:rPr>
        <w:t xml:space="preserve"> del Sujeto Obligado.</w:t>
      </w:r>
    </w:p>
    <w:p w:rsidR="00F06CBC" w:rsidRPr="00532777" w:rsidRDefault="00F06CBC" w:rsidP="00F06CBC">
      <w:pPr>
        <w:spacing w:before="240" w:after="240" w:line="360" w:lineRule="auto"/>
        <w:jc w:val="both"/>
        <w:rPr>
          <w:rFonts w:ascii="Palatino Linotype" w:hAnsi="Palatino Linotype" w:cs="Arial"/>
          <w:sz w:val="24"/>
          <w:szCs w:val="24"/>
        </w:rPr>
      </w:pPr>
      <w:r w:rsidRPr="00532777">
        <w:rPr>
          <w:rFonts w:ascii="Palatino Linotype" w:hAnsi="Palatino Linotype" w:cs="Arial"/>
          <w:sz w:val="24"/>
        </w:rPr>
        <w:t xml:space="preserve">En el expediente electrónico </w:t>
      </w:r>
      <w:r w:rsidRPr="00532777">
        <w:rPr>
          <w:rFonts w:ascii="Palatino Linotype" w:hAnsi="Palatino Linotype" w:cs="Arial"/>
          <w:b/>
          <w:sz w:val="24"/>
        </w:rPr>
        <w:t>SAIMEX</w:t>
      </w:r>
      <w:r w:rsidRPr="00532777">
        <w:rPr>
          <w:rFonts w:ascii="Palatino Linotype" w:hAnsi="Palatino Linotype" w:cs="Arial"/>
          <w:sz w:val="24"/>
        </w:rPr>
        <w:t xml:space="preserve">, se aprecia que el sujeto </w:t>
      </w:r>
      <w:r w:rsidRPr="00532777">
        <w:rPr>
          <w:rFonts w:ascii="Palatino Linotype" w:hAnsi="Palatino Linotype" w:cs="Arial"/>
          <w:sz w:val="24"/>
          <w:szCs w:val="24"/>
        </w:rPr>
        <w:t>obligado fue omiso en atender las solicitudes de acceso a la información formuladas por el particular.</w:t>
      </w:r>
    </w:p>
    <w:p w:rsidR="00A0458A" w:rsidRPr="00532777" w:rsidRDefault="00A0458A" w:rsidP="00E70E35">
      <w:pPr>
        <w:spacing w:before="240" w:line="360" w:lineRule="auto"/>
        <w:jc w:val="both"/>
        <w:rPr>
          <w:rFonts w:ascii="Palatino Linotype" w:hAnsi="Palatino Linotype" w:cs="Arial"/>
          <w:sz w:val="24"/>
          <w:szCs w:val="24"/>
        </w:rPr>
      </w:pPr>
    </w:p>
    <w:p w:rsidR="006168E4" w:rsidRPr="00532777" w:rsidRDefault="0007219B" w:rsidP="00844569">
      <w:pPr>
        <w:spacing w:before="240" w:line="360" w:lineRule="auto"/>
        <w:jc w:val="both"/>
        <w:rPr>
          <w:rFonts w:ascii="Palatino Linotype" w:hAnsi="Palatino Linotype" w:cs="Arial"/>
          <w:b/>
          <w:sz w:val="28"/>
        </w:rPr>
      </w:pPr>
      <w:r w:rsidRPr="00532777">
        <w:rPr>
          <w:rFonts w:ascii="Palatino Linotype" w:hAnsi="Palatino Linotype" w:cs="Arial"/>
          <w:b/>
          <w:sz w:val="28"/>
        </w:rPr>
        <w:t>CUART</w:t>
      </w:r>
      <w:r w:rsidR="00E72AE3" w:rsidRPr="00532777">
        <w:rPr>
          <w:rFonts w:ascii="Palatino Linotype" w:hAnsi="Palatino Linotype" w:cs="Arial"/>
          <w:b/>
          <w:sz w:val="28"/>
        </w:rPr>
        <w:t>O</w:t>
      </w:r>
      <w:r w:rsidR="006168E4" w:rsidRPr="00532777">
        <w:rPr>
          <w:rFonts w:ascii="Palatino Linotype" w:hAnsi="Palatino Linotype" w:cs="Arial"/>
          <w:b/>
          <w:sz w:val="28"/>
        </w:rPr>
        <w:t xml:space="preserve">. </w:t>
      </w:r>
      <w:r w:rsidR="006168E4" w:rsidRPr="00532777">
        <w:rPr>
          <w:rFonts w:ascii="Palatino Linotype" w:hAnsi="Palatino Linotype"/>
          <w:b/>
          <w:sz w:val="28"/>
        </w:rPr>
        <w:t>De</w:t>
      </w:r>
      <w:r w:rsidR="00CC24C8" w:rsidRPr="00532777">
        <w:rPr>
          <w:rFonts w:ascii="Palatino Linotype" w:hAnsi="Palatino Linotype"/>
          <w:b/>
          <w:sz w:val="28"/>
        </w:rPr>
        <w:t xml:space="preserve"> </w:t>
      </w:r>
      <w:r w:rsidR="006168E4" w:rsidRPr="00532777">
        <w:rPr>
          <w:rFonts w:ascii="Palatino Linotype" w:hAnsi="Palatino Linotype"/>
          <w:b/>
          <w:sz w:val="28"/>
        </w:rPr>
        <w:t>l</w:t>
      </w:r>
      <w:r w:rsidR="00CC24C8" w:rsidRPr="00532777">
        <w:rPr>
          <w:rFonts w:ascii="Palatino Linotype" w:hAnsi="Palatino Linotype"/>
          <w:b/>
          <w:sz w:val="28"/>
        </w:rPr>
        <w:t>os</w:t>
      </w:r>
      <w:r w:rsidR="006168E4" w:rsidRPr="00532777">
        <w:rPr>
          <w:rFonts w:ascii="Palatino Linotype" w:hAnsi="Palatino Linotype"/>
          <w:b/>
          <w:sz w:val="28"/>
        </w:rPr>
        <w:t xml:space="preserve"> recurso</w:t>
      </w:r>
      <w:r w:rsidR="00CC24C8" w:rsidRPr="00532777">
        <w:rPr>
          <w:rFonts w:ascii="Palatino Linotype" w:hAnsi="Palatino Linotype"/>
          <w:b/>
          <w:sz w:val="28"/>
        </w:rPr>
        <w:t>s</w:t>
      </w:r>
      <w:r w:rsidR="006168E4" w:rsidRPr="00532777">
        <w:rPr>
          <w:rFonts w:ascii="Palatino Linotype" w:hAnsi="Palatino Linotype"/>
          <w:b/>
          <w:sz w:val="28"/>
        </w:rPr>
        <w:t xml:space="preserve"> de revisión.</w:t>
      </w:r>
    </w:p>
    <w:p w:rsidR="007771BF" w:rsidRPr="00532777" w:rsidRDefault="007771BF" w:rsidP="00D064BB">
      <w:pPr>
        <w:spacing w:before="240" w:line="360" w:lineRule="auto"/>
        <w:jc w:val="both"/>
        <w:rPr>
          <w:rFonts w:ascii="Palatino Linotype" w:hAnsi="Palatino Linotype" w:cs="Arial"/>
          <w:sz w:val="24"/>
          <w:szCs w:val="24"/>
        </w:rPr>
      </w:pPr>
      <w:r w:rsidRPr="00532777">
        <w:rPr>
          <w:rFonts w:ascii="Palatino Linotype" w:hAnsi="Palatino Linotype" w:cs="Arial"/>
          <w:sz w:val="24"/>
          <w:szCs w:val="24"/>
        </w:rPr>
        <w:t xml:space="preserve">Por lo anterior, en fecha </w:t>
      </w:r>
      <w:r w:rsidR="0007219B" w:rsidRPr="00532777">
        <w:rPr>
          <w:rFonts w:ascii="Palatino Linotype" w:hAnsi="Palatino Linotype" w:cs="Arial"/>
          <w:sz w:val="24"/>
          <w:szCs w:val="24"/>
        </w:rPr>
        <w:t xml:space="preserve">cuatro de junio </w:t>
      </w:r>
      <w:r w:rsidR="00B33E7B" w:rsidRPr="00532777">
        <w:rPr>
          <w:rFonts w:ascii="Palatino Linotype" w:hAnsi="Palatino Linotype" w:cs="Arial"/>
          <w:sz w:val="24"/>
          <w:szCs w:val="24"/>
        </w:rPr>
        <w:t xml:space="preserve">de </w:t>
      </w:r>
      <w:r w:rsidRPr="00532777">
        <w:rPr>
          <w:rFonts w:ascii="Palatino Linotype" w:hAnsi="Palatino Linotype" w:cs="Arial"/>
          <w:sz w:val="24"/>
          <w:szCs w:val="24"/>
        </w:rPr>
        <w:t>dos mil dieci</w:t>
      </w:r>
      <w:r w:rsidR="00D064BB" w:rsidRPr="00532777">
        <w:rPr>
          <w:rFonts w:ascii="Palatino Linotype" w:hAnsi="Palatino Linotype" w:cs="Arial"/>
          <w:sz w:val="24"/>
          <w:szCs w:val="24"/>
        </w:rPr>
        <w:t>ocho</w:t>
      </w:r>
      <w:r w:rsidRPr="00532777">
        <w:rPr>
          <w:rFonts w:ascii="Palatino Linotype" w:hAnsi="Palatino Linotype" w:cs="Arial"/>
          <w:sz w:val="24"/>
          <w:szCs w:val="24"/>
        </w:rPr>
        <w:t xml:space="preserve">, </w:t>
      </w:r>
      <w:r w:rsidR="00B33E7B" w:rsidRPr="00532777">
        <w:rPr>
          <w:rFonts w:ascii="Palatino Linotype" w:hAnsi="Palatino Linotype" w:cs="Arial"/>
          <w:b/>
          <w:sz w:val="24"/>
          <w:szCs w:val="24"/>
        </w:rPr>
        <w:t xml:space="preserve">El </w:t>
      </w:r>
      <w:r w:rsidRPr="00532777">
        <w:rPr>
          <w:rFonts w:ascii="Palatino Linotype" w:hAnsi="Palatino Linotype" w:cs="Arial"/>
          <w:b/>
          <w:sz w:val="24"/>
          <w:szCs w:val="24"/>
        </w:rPr>
        <w:t>Recurrente</w:t>
      </w:r>
      <w:r w:rsidRPr="00532777">
        <w:rPr>
          <w:rFonts w:ascii="Palatino Linotype" w:hAnsi="Palatino Linotype" w:cs="Arial"/>
          <w:sz w:val="24"/>
          <w:szCs w:val="24"/>
        </w:rPr>
        <w:t xml:space="preserve"> interpuso </w:t>
      </w:r>
      <w:r w:rsidR="00FA21CE" w:rsidRPr="00532777">
        <w:rPr>
          <w:rFonts w:ascii="Palatino Linotype" w:hAnsi="Palatino Linotype" w:cs="Arial"/>
          <w:sz w:val="24"/>
          <w:szCs w:val="24"/>
        </w:rPr>
        <w:t>l</w:t>
      </w:r>
      <w:r w:rsidR="00D064BB" w:rsidRPr="00532777">
        <w:rPr>
          <w:rFonts w:ascii="Palatino Linotype" w:hAnsi="Palatino Linotype" w:cs="Arial"/>
          <w:sz w:val="24"/>
          <w:szCs w:val="24"/>
        </w:rPr>
        <w:t>os</w:t>
      </w:r>
      <w:r w:rsidR="00FA21CE" w:rsidRPr="00532777">
        <w:rPr>
          <w:rFonts w:ascii="Palatino Linotype" w:hAnsi="Palatino Linotype" w:cs="Arial"/>
          <w:sz w:val="24"/>
          <w:szCs w:val="24"/>
        </w:rPr>
        <w:t xml:space="preserve"> recurso</w:t>
      </w:r>
      <w:r w:rsidR="00D064BB" w:rsidRPr="00532777">
        <w:rPr>
          <w:rFonts w:ascii="Palatino Linotype" w:hAnsi="Palatino Linotype" w:cs="Arial"/>
          <w:sz w:val="24"/>
          <w:szCs w:val="24"/>
        </w:rPr>
        <w:t>s</w:t>
      </w:r>
      <w:r w:rsidR="00FA21CE" w:rsidRPr="00532777">
        <w:rPr>
          <w:rFonts w:ascii="Palatino Linotype" w:hAnsi="Palatino Linotype" w:cs="Arial"/>
          <w:sz w:val="24"/>
          <w:szCs w:val="24"/>
        </w:rPr>
        <w:t xml:space="preserve"> de revisión </w:t>
      </w:r>
      <w:r w:rsidR="00B33E7B" w:rsidRPr="00532777">
        <w:rPr>
          <w:rFonts w:ascii="Palatino Linotype" w:hAnsi="Palatino Linotype" w:cs="Arial"/>
          <w:b/>
          <w:sz w:val="24"/>
          <w:szCs w:val="24"/>
        </w:rPr>
        <w:t>0</w:t>
      </w:r>
      <w:r w:rsidR="0007219B" w:rsidRPr="00532777">
        <w:rPr>
          <w:rFonts w:ascii="Palatino Linotype" w:hAnsi="Palatino Linotype" w:cs="Arial"/>
          <w:b/>
          <w:sz w:val="24"/>
          <w:szCs w:val="24"/>
        </w:rPr>
        <w:t>2085</w:t>
      </w:r>
      <w:r w:rsidR="00FA21CE" w:rsidRPr="00532777">
        <w:rPr>
          <w:rFonts w:ascii="Palatino Linotype" w:hAnsi="Palatino Linotype" w:cs="Arial"/>
          <w:b/>
          <w:sz w:val="24"/>
          <w:szCs w:val="24"/>
        </w:rPr>
        <w:t>/INFOEM/IP/RR/201</w:t>
      </w:r>
      <w:r w:rsidR="00D064BB" w:rsidRPr="00532777">
        <w:rPr>
          <w:rFonts w:ascii="Palatino Linotype" w:hAnsi="Palatino Linotype" w:cs="Arial"/>
          <w:b/>
          <w:sz w:val="24"/>
          <w:szCs w:val="24"/>
        </w:rPr>
        <w:t>8</w:t>
      </w:r>
      <w:r w:rsidR="00E740A3" w:rsidRPr="00532777">
        <w:rPr>
          <w:rFonts w:ascii="Palatino Linotype" w:hAnsi="Palatino Linotype" w:cs="Arial"/>
          <w:b/>
          <w:sz w:val="24"/>
          <w:szCs w:val="24"/>
        </w:rPr>
        <w:t xml:space="preserve"> </w:t>
      </w:r>
      <w:r w:rsidR="00E740A3" w:rsidRPr="00532777">
        <w:rPr>
          <w:rFonts w:ascii="Palatino Linotype" w:hAnsi="Palatino Linotype" w:cs="Arial"/>
          <w:sz w:val="24"/>
          <w:szCs w:val="24"/>
        </w:rPr>
        <w:t xml:space="preserve">(para la solicitud </w:t>
      </w:r>
      <w:r w:rsidR="0007219B" w:rsidRPr="00532777">
        <w:rPr>
          <w:rFonts w:ascii="Palatino Linotype" w:hAnsi="Palatino Linotype" w:cs="Arial"/>
          <w:b/>
          <w:sz w:val="24"/>
          <w:szCs w:val="24"/>
        </w:rPr>
        <w:t>00098/VACHASO/IP/2018</w:t>
      </w:r>
      <w:r w:rsidR="00DD7922" w:rsidRPr="00532777">
        <w:rPr>
          <w:rFonts w:ascii="Palatino Linotype" w:hAnsi="Palatino Linotype" w:cs="Arial"/>
          <w:sz w:val="24"/>
          <w:szCs w:val="24"/>
        </w:rPr>
        <w:t>)</w:t>
      </w:r>
      <w:r w:rsidR="0007219B" w:rsidRPr="00532777">
        <w:rPr>
          <w:rFonts w:ascii="Palatino Linotype" w:hAnsi="Palatino Linotype" w:cs="Arial"/>
          <w:sz w:val="24"/>
          <w:szCs w:val="24"/>
        </w:rPr>
        <w:t xml:space="preserve">, </w:t>
      </w:r>
      <w:r w:rsidR="0007219B" w:rsidRPr="00532777">
        <w:rPr>
          <w:rFonts w:ascii="Palatino Linotype" w:hAnsi="Palatino Linotype" w:cs="Arial"/>
          <w:b/>
          <w:sz w:val="24"/>
          <w:szCs w:val="24"/>
        </w:rPr>
        <w:t>02086/INFOEM/IP/RR/2018</w:t>
      </w:r>
      <w:r w:rsidR="0007219B" w:rsidRPr="00532777">
        <w:rPr>
          <w:rFonts w:ascii="Palatino Linotype" w:hAnsi="Palatino Linotype" w:cs="Arial"/>
          <w:sz w:val="24"/>
          <w:szCs w:val="24"/>
        </w:rPr>
        <w:t xml:space="preserve"> (para la solicitud </w:t>
      </w:r>
      <w:r w:rsidR="00DC136A" w:rsidRPr="00532777">
        <w:rPr>
          <w:rFonts w:ascii="Palatino Linotype" w:hAnsi="Palatino Linotype" w:cs="Arial"/>
          <w:b/>
          <w:sz w:val="24"/>
          <w:szCs w:val="24"/>
        </w:rPr>
        <w:t>00097/VACHASO/IP/2018)</w:t>
      </w:r>
      <w:r w:rsidR="00DD7922" w:rsidRPr="00532777">
        <w:rPr>
          <w:rFonts w:ascii="Palatino Linotype" w:hAnsi="Palatino Linotype" w:cs="Arial"/>
          <w:sz w:val="24"/>
          <w:szCs w:val="24"/>
        </w:rPr>
        <w:t xml:space="preserve"> </w:t>
      </w:r>
      <w:r w:rsidR="000B607C" w:rsidRPr="00532777">
        <w:rPr>
          <w:rFonts w:ascii="Palatino Linotype" w:hAnsi="Palatino Linotype" w:cs="Arial"/>
          <w:sz w:val="24"/>
          <w:szCs w:val="24"/>
        </w:rPr>
        <w:t xml:space="preserve">y </w:t>
      </w:r>
      <w:r w:rsidR="00DC136A" w:rsidRPr="00532777">
        <w:rPr>
          <w:rFonts w:ascii="Palatino Linotype" w:hAnsi="Palatino Linotype" w:cs="Arial"/>
          <w:b/>
          <w:sz w:val="24"/>
          <w:szCs w:val="24"/>
        </w:rPr>
        <w:t>02087</w:t>
      </w:r>
      <w:r w:rsidR="00B33E7B" w:rsidRPr="00532777">
        <w:rPr>
          <w:rFonts w:ascii="Palatino Linotype" w:hAnsi="Palatino Linotype" w:cs="Arial"/>
          <w:b/>
          <w:sz w:val="24"/>
          <w:szCs w:val="24"/>
        </w:rPr>
        <w:t>/</w:t>
      </w:r>
      <w:r w:rsidR="000B607C" w:rsidRPr="00532777">
        <w:rPr>
          <w:rFonts w:ascii="Palatino Linotype" w:hAnsi="Palatino Linotype" w:cs="Arial"/>
          <w:b/>
          <w:sz w:val="24"/>
          <w:szCs w:val="24"/>
        </w:rPr>
        <w:t>INFOEM/IP/RR/201</w:t>
      </w:r>
      <w:r w:rsidR="0035190F" w:rsidRPr="00532777">
        <w:rPr>
          <w:rFonts w:ascii="Palatino Linotype" w:hAnsi="Palatino Linotype" w:cs="Arial"/>
          <w:b/>
          <w:sz w:val="24"/>
          <w:szCs w:val="24"/>
        </w:rPr>
        <w:t>8</w:t>
      </w:r>
      <w:r w:rsidR="000B607C" w:rsidRPr="00532777">
        <w:rPr>
          <w:rFonts w:ascii="Palatino Linotype" w:hAnsi="Palatino Linotype" w:cs="Arial"/>
          <w:b/>
          <w:sz w:val="24"/>
          <w:szCs w:val="24"/>
        </w:rPr>
        <w:t xml:space="preserve"> </w:t>
      </w:r>
      <w:r w:rsidR="000B607C" w:rsidRPr="00532777">
        <w:rPr>
          <w:rFonts w:ascii="Palatino Linotype" w:hAnsi="Palatino Linotype" w:cs="Arial"/>
          <w:sz w:val="24"/>
          <w:szCs w:val="24"/>
        </w:rPr>
        <w:t xml:space="preserve">(para la solicitud </w:t>
      </w:r>
      <w:r w:rsidR="00DC136A" w:rsidRPr="00532777">
        <w:rPr>
          <w:rFonts w:ascii="Palatino Linotype" w:hAnsi="Palatino Linotype" w:cs="Arial"/>
          <w:b/>
          <w:sz w:val="24"/>
          <w:szCs w:val="24"/>
        </w:rPr>
        <w:t>00096/VACHASO/IP/2018</w:t>
      </w:r>
      <w:r w:rsidR="003F1C47" w:rsidRPr="00532777">
        <w:rPr>
          <w:rFonts w:ascii="Palatino Linotype" w:hAnsi="Palatino Linotype" w:cs="Arial"/>
          <w:sz w:val="24"/>
          <w:szCs w:val="24"/>
        </w:rPr>
        <w:t>); los cuales</w:t>
      </w:r>
      <w:r w:rsidRPr="00532777">
        <w:rPr>
          <w:rFonts w:ascii="Palatino Linotype" w:hAnsi="Palatino Linotype" w:cs="Arial"/>
          <w:sz w:val="24"/>
          <w:szCs w:val="24"/>
        </w:rPr>
        <w:t xml:space="preserve"> fueron registrados en el </w:t>
      </w:r>
      <w:r w:rsidRPr="00532777">
        <w:rPr>
          <w:rFonts w:ascii="Palatino Linotype" w:hAnsi="Palatino Linotype" w:cs="Arial"/>
          <w:b/>
          <w:sz w:val="24"/>
          <w:szCs w:val="24"/>
        </w:rPr>
        <w:t>SAIMEX</w:t>
      </w:r>
      <w:r w:rsidR="003F1C47" w:rsidRPr="00532777">
        <w:rPr>
          <w:rFonts w:ascii="Palatino Linotype" w:hAnsi="Palatino Linotype" w:cs="Arial"/>
          <w:sz w:val="24"/>
          <w:szCs w:val="24"/>
        </w:rPr>
        <w:t xml:space="preserve"> y en donde señaló</w:t>
      </w:r>
      <w:r w:rsidRPr="00532777">
        <w:rPr>
          <w:rFonts w:ascii="Palatino Linotype" w:hAnsi="Palatino Linotype" w:cs="Arial"/>
          <w:sz w:val="24"/>
          <w:szCs w:val="24"/>
        </w:rPr>
        <w:t xml:space="preserve"> como acto impugnado y razones de inconformidad lo siguiente.</w:t>
      </w:r>
    </w:p>
    <w:p w:rsidR="003F1C47" w:rsidRPr="00532777" w:rsidRDefault="003F1C47" w:rsidP="007771BF">
      <w:pPr>
        <w:spacing w:after="0" w:line="360" w:lineRule="auto"/>
        <w:jc w:val="both"/>
        <w:rPr>
          <w:rFonts w:ascii="Palatino Linotype" w:hAnsi="Palatino Linotype" w:cs="Arial"/>
          <w:b/>
          <w:sz w:val="24"/>
          <w:szCs w:val="24"/>
        </w:rPr>
      </w:pPr>
    </w:p>
    <w:p w:rsidR="00DC136A" w:rsidRPr="00532777" w:rsidRDefault="00DC136A" w:rsidP="007771BF">
      <w:pPr>
        <w:spacing w:after="0" w:line="360" w:lineRule="auto"/>
        <w:jc w:val="both"/>
        <w:rPr>
          <w:rFonts w:ascii="Palatino Linotype" w:hAnsi="Palatino Linotype" w:cs="Arial"/>
          <w:b/>
          <w:sz w:val="24"/>
          <w:szCs w:val="24"/>
        </w:rPr>
      </w:pPr>
      <w:r w:rsidRPr="00532777">
        <w:rPr>
          <w:rFonts w:ascii="Palatino Linotype" w:hAnsi="Palatino Linotype" w:cs="Arial"/>
          <w:b/>
          <w:sz w:val="24"/>
          <w:szCs w:val="24"/>
        </w:rPr>
        <w:t>02085/INFOEM/IP/RR/2018</w:t>
      </w:r>
    </w:p>
    <w:p w:rsidR="003F1C47" w:rsidRPr="00532777" w:rsidRDefault="003F1C47" w:rsidP="003F1C47">
      <w:pPr>
        <w:spacing w:before="240" w:line="360" w:lineRule="auto"/>
        <w:jc w:val="both"/>
        <w:rPr>
          <w:rFonts w:ascii="Palatino Linotype" w:hAnsi="Palatino Linotype" w:cs="Arial"/>
          <w:b/>
          <w:sz w:val="24"/>
        </w:rPr>
      </w:pPr>
      <w:r w:rsidRPr="00532777">
        <w:rPr>
          <w:rFonts w:ascii="Palatino Linotype" w:hAnsi="Palatino Linotype" w:cs="Arial"/>
          <w:b/>
          <w:sz w:val="24"/>
        </w:rPr>
        <w:t>Acto Impugnado:</w:t>
      </w:r>
    </w:p>
    <w:p w:rsidR="00F3168A" w:rsidRPr="00532777" w:rsidRDefault="00F3168A" w:rsidP="003F1C47">
      <w:pPr>
        <w:spacing w:before="240" w:line="360" w:lineRule="auto"/>
        <w:jc w:val="both"/>
        <w:rPr>
          <w:rFonts w:ascii="Palatino Linotype" w:eastAsia="Times New Roman" w:hAnsi="Palatino Linotype" w:cs="Times New Roman"/>
          <w:i/>
          <w:sz w:val="24"/>
          <w:szCs w:val="24"/>
          <w:lang w:eastAsia="es-MX"/>
        </w:rPr>
      </w:pPr>
      <w:r w:rsidRPr="00532777">
        <w:rPr>
          <w:rFonts w:ascii="Palatino Linotype" w:eastAsia="Times New Roman" w:hAnsi="Palatino Linotype" w:cs="Times New Roman"/>
          <w:i/>
          <w:sz w:val="24"/>
          <w:szCs w:val="24"/>
          <w:lang w:eastAsia="es-MX"/>
        </w:rPr>
        <w:lastRenderedPageBreak/>
        <w:t>La falta de respuesta a una solicitud de acceso a la información.</w:t>
      </w:r>
    </w:p>
    <w:p w:rsidR="00CF37DB" w:rsidRPr="00532777" w:rsidRDefault="00CF37DB" w:rsidP="00844569">
      <w:pPr>
        <w:spacing w:before="240" w:line="360" w:lineRule="auto"/>
        <w:jc w:val="both"/>
        <w:rPr>
          <w:rFonts w:ascii="Palatino Linotype" w:hAnsi="Palatino Linotype" w:cs="Arial"/>
          <w:i/>
          <w:sz w:val="24"/>
        </w:rPr>
      </w:pPr>
    </w:p>
    <w:p w:rsidR="003F1C47" w:rsidRPr="00532777" w:rsidRDefault="003F1C47" w:rsidP="003F1C47">
      <w:pPr>
        <w:spacing w:before="240" w:line="360" w:lineRule="auto"/>
        <w:jc w:val="both"/>
        <w:rPr>
          <w:rFonts w:ascii="Palatino Linotype" w:eastAsia="Times New Roman" w:hAnsi="Palatino Linotype" w:cs="Times New Roman"/>
          <w:b/>
          <w:sz w:val="24"/>
          <w:szCs w:val="24"/>
          <w:lang w:eastAsia="es-MX"/>
        </w:rPr>
      </w:pPr>
      <w:r w:rsidRPr="00532777">
        <w:rPr>
          <w:rFonts w:ascii="Palatino Linotype" w:eastAsia="Times New Roman" w:hAnsi="Palatino Linotype" w:cs="Times New Roman"/>
          <w:b/>
          <w:sz w:val="24"/>
          <w:szCs w:val="24"/>
          <w:lang w:eastAsia="es-MX"/>
        </w:rPr>
        <w:t xml:space="preserve">Razones o Motivos de Inconformidad: </w:t>
      </w:r>
    </w:p>
    <w:p w:rsidR="00F3168A" w:rsidRPr="00532777" w:rsidRDefault="00F3168A" w:rsidP="00F3168A">
      <w:pPr>
        <w:spacing w:before="240" w:line="360" w:lineRule="auto"/>
        <w:jc w:val="both"/>
        <w:rPr>
          <w:rFonts w:ascii="Palatino Linotype" w:eastAsia="Times New Roman" w:hAnsi="Palatino Linotype" w:cs="Times New Roman"/>
          <w:i/>
          <w:sz w:val="24"/>
          <w:szCs w:val="24"/>
          <w:lang w:eastAsia="es-MX"/>
        </w:rPr>
      </w:pPr>
      <w:r w:rsidRPr="00532777">
        <w:rPr>
          <w:rFonts w:ascii="Palatino Linotype" w:eastAsia="Times New Roman" w:hAnsi="Palatino Linotype" w:cs="Times New Roman"/>
          <w:i/>
          <w:sz w:val="24"/>
          <w:szCs w:val="24"/>
          <w:lang w:eastAsia="es-MX"/>
        </w:rPr>
        <w:t xml:space="preserve">En términos del artículo 179 de la Ley de Transparencia Local en su fracción VII se interpone el presente Recurso de Revisión en virtud de que al haber transcurrido 23 días hábiles, el sujeto obligado no ha brindado respuesta a la solicitud de acceso a la información. Al ser reiterativa esta situación con el sujeto obligado se pide se apliquen las medidas de apremio contempladas en el artículo 214 de la Ley de Transparencia Local específicamente la multa a </w:t>
      </w:r>
      <w:proofErr w:type="spellStart"/>
      <w:r w:rsidRPr="00532777">
        <w:rPr>
          <w:rFonts w:ascii="Palatino Linotype" w:eastAsia="Times New Roman" w:hAnsi="Palatino Linotype" w:cs="Times New Roman"/>
          <w:i/>
          <w:sz w:val="24"/>
          <w:szCs w:val="24"/>
          <w:lang w:eastAsia="es-MX"/>
        </w:rPr>
        <w:t>quiénes</w:t>
      </w:r>
      <w:proofErr w:type="spellEnd"/>
      <w:r w:rsidRPr="00532777">
        <w:rPr>
          <w:rFonts w:ascii="Palatino Linotype" w:eastAsia="Times New Roman" w:hAnsi="Palatino Linotype" w:cs="Times New Roman"/>
          <w:i/>
          <w:sz w:val="24"/>
          <w:szCs w:val="24"/>
          <w:lang w:eastAsia="es-MX"/>
        </w:rPr>
        <w:t xml:space="preserve"> resulten responsables.</w:t>
      </w:r>
    </w:p>
    <w:p w:rsidR="00F3168A" w:rsidRPr="00532777" w:rsidRDefault="00F3168A" w:rsidP="00844569">
      <w:pPr>
        <w:spacing w:before="240" w:line="360" w:lineRule="auto"/>
        <w:jc w:val="both"/>
        <w:rPr>
          <w:rFonts w:ascii="Palatino Linotype" w:eastAsia="Times New Roman" w:hAnsi="Palatino Linotype" w:cs="Times New Roman"/>
          <w:i/>
          <w:sz w:val="24"/>
          <w:szCs w:val="24"/>
          <w:lang w:eastAsia="es-MX"/>
        </w:rPr>
      </w:pPr>
    </w:p>
    <w:p w:rsidR="00DC136A" w:rsidRPr="00532777" w:rsidRDefault="00DC136A" w:rsidP="003F1C47">
      <w:pPr>
        <w:spacing w:before="240" w:line="360" w:lineRule="auto"/>
        <w:jc w:val="both"/>
        <w:rPr>
          <w:rFonts w:ascii="Palatino Linotype" w:hAnsi="Palatino Linotype" w:cs="Arial"/>
          <w:sz w:val="24"/>
          <w:szCs w:val="24"/>
        </w:rPr>
      </w:pPr>
      <w:r w:rsidRPr="00532777">
        <w:rPr>
          <w:rFonts w:ascii="Palatino Linotype" w:hAnsi="Palatino Linotype" w:cs="Arial"/>
          <w:b/>
          <w:sz w:val="24"/>
          <w:szCs w:val="24"/>
        </w:rPr>
        <w:t>02086/INFOEM/IP/RR/2018</w:t>
      </w:r>
      <w:r w:rsidRPr="00532777">
        <w:rPr>
          <w:rFonts w:ascii="Palatino Linotype" w:hAnsi="Palatino Linotype" w:cs="Arial"/>
          <w:sz w:val="24"/>
          <w:szCs w:val="24"/>
        </w:rPr>
        <w:t xml:space="preserve"> </w:t>
      </w:r>
    </w:p>
    <w:p w:rsidR="003F1C47" w:rsidRPr="00532777" w:rsidRDefault="003F1C47" w:rsidP="003F1C47">
      <w:pPr>
        <w:spacing w:before="240" w:line="360" w:lineRule="auto"/>
        <w:jc w:val="both"/>
        <w:rPr>
          <w:rFonts w:ascii="Palatino Linotype" w:hAnsi="Palatino Linotype" w:cs="Arial"/>
          <w:b/>
          <w:sz w:val="24"/>
        </w:rPr>
      </w:pPr>
      <w:r w:rsidRPr="00532777">
        <w:rPr>
          <w:rFonts w:ascii="Palatino Linotype" w:hAnsi="Palatino Linotype" w:cs="Arial"/>
          <w:b/>
          <w:sz w:val="24"/>
        </w:rPr>
        <w:t>Acto Impugnado:</w:t>
      </w:r>
    </w:p>
    <w:p w:rsidR="00717F0E" w:rsidRPr="00532777" w:rsidRDefault="00F3168A" w:rsidP="003F1C47">
      <w:pPr>
        <w:spacing w:before="240" w:line="360" w:lineRule="auto"/>
        <w:jc w:val="both"/>
        <w:rPr>
          <w:rFonts w:ascii="Palatino Linotype" w:eastAsia="Times New Roman" w:hAnsi="Palatino Linotype" w:cs="Times New Roman"/>
          <w:i/>
          <w:sz w:val="24"/>
          <w:szCs w:val="24"/>
          <w:lang w:eastAsia="es-MX"/>
        </w:rPr>
      </w:pPr>
      <w:r w:rsidRPr="00532777">
        <w:rPr>
          <w:rFonts w:ascii="Palatino Linotype" w:eastAsia="Times New Roman" w:hAnsi="Palatino Linotype" w:cs="Times New Roman"/>
          <w:i/>
          <w:sz w:val="24"/>
          <w:szCs w:val="24"/>
          <w:lang w:eastAsia="es-MX"/>
        </w:rPr>
        <w:t>La falta de respuesta a una solicitud de acceso a la información.</w:t>
      </w:r>
    </w:p>
    <w:p w:rsidR="003F1C47" w:rsidRPr="00532777" w:rsidRDefault="003F1C47" w:rsidP="003F1C47">
      <w:pPr>
        <w:spacing w:before="240" w:line="360" w:lineRule="auto"/>
        <w:jc w:val="both"/>
        <w:rPr>
          <w:rFonts w:ascii="Palatino Linotype" w:hAnsi="Palatino Linotype" w:cs="Arial"/>
          <w:sz w:val="24"/>
        </w:rPr>
      </w:pPr>
      <w:r w:rsidRPr="00532777">
        <w:rPr>
          <w:rFonts w:ascii="Palatino Linotype" w:hAnsi="Palatino Linotype" w:cs="Arial"/>
          <w:b/>
          <w:sz w:val="24"/>
        </w:rPr>
        <w:t>Razones o Motivos de Inconformidad</w:t>
      </w:r>
      <w:r w:rsidRPr="00532777">
        <w:rPr>
          <w:rFonts w:ascii="Palatino Linotype" w:hAnsi="Palatino Linotype" w:cs="Arial"/>
          <w:sz w:val="24"/>
        </w:rPr>
        <w:t xml:space="preserve">: </w:t>
      </w:r>
    </w:p>
    <w:p w:rsidR="00F3168A" w:rsidRPr="00532777" w:rsidRDefault="00F3168A" w:rsidP="00F3168A">
      <w:pPr>
        <w:spacing w:before="240" w:line="360" w:lineRule="auto"/>
        <w:jc w:val="both"/>
        <w:rPr>
          <w:rFonts w:ascii="Palatino Linotype" w:eastAsia="Times New Roman" w:hAnsi="Palatino Linotype" w:cs="Times New Roman"/>
          <w:i/>
          <w:sz w:val="24"/>
          <w:szCs w:val="24"/>
          <w:lang w:eastAsia="es-MX"/>
        </w:rPr>
      </w:pPr>
      <w:r w:rsidRPr="00532777">
        <w:rPr>
          <w:rFonts w:ascii="Palatino Linotype" w:eastAsia="Times New Roman" w:hAnsi="Palatino Linotype" w:cs="Times New Roman"/>
          <w:i/>
          <w:sz w:val="24"/>
          <w:szCs w:val="24"/>
          <w:lang w:eastAsia="es-MX"/>
        </w:rPr>
        <w:t xml:space="preserve">En términos del artículo 179 de la Ley de Transparencia Local en su fracción VII se interpone el presente Recurso de Revisión en virtud de que al haber transcurrido 23 días hábiles, el sujeto obligado no ha brindado respuesta a la solicitud de acceso a la información. Al ser reiterativa esta situación con el sujeto obligado se pide se apliquen las medidas de apremio contempladas </w:t>
      </w:r>
      <w:r w:rsidRPr="00532777">
        <w:rPr>
          <w:rFonts w:ascii="Palatino Linotype" w:eastAsia="Times New Roman" w:hAnsi="Palatino Linotype" w:cs="Times New Roman"/>
          <w:i/>
          <w:sz w:val="24"/>
          <w:szCs w:val="24"/>
          <w:lang w:eastAsia="es-MX"/>
        </w:rPr>
        <w:lastRenderedPageBreak/>
        <w:t xml:space="preserve">en el artículo 214 de la Ley de Transparencia Local específicamente la multa a </w:t>
      </w:r>
      <w:proofErr w:type="spellStart"/>
      <w:r w:rsidRPr="00532777">
        <w:rPr>
          <w:rFonts w:ascii="Palatino Linotype" w:eastAsia="Times New Roman" w:hAnsi="Palatino Linotype" w:cs="Times New Roman"/>
          <w:i/>
          <w:sz w:val="24"/>
          <w:szCs w:val="24"/>
          <w:lang w:eastAsia="es-MX"/>
        </w:rPr>
        <w:t>quiénes</w:t>
      </w:r>
      <w:proofErr w:type="spellEnd"/>
      <w:r w:rsidRPr="00532777">
        <w:rPr>
          <w:rFonts w:ascii="Palatino Linotype" w:eastAsia="Times New Roman" w:hAnsi="Palatino Linotype" w:cs="Times New Roman"/>
          <w:i/>
          <w:sz w:val="24"/>
          <w:szCs w:val="24"/>
          <w:lang w:eastAsia="es-MX"/>
        </w:rPr>
        <w:t xml:space="preserve"> resulten responsables.</w:t>
      </w:r>
    </w:p>
    <w:p w:rsidR="00717F0E" w:rsidRPr="00532777" w:rsidRDefault="00717F0E" w:rsidP="00844569">
      <w:pPr>
        <w:spacing w:before="240" w:line="360" w:lineRule="auto"/>
        <w:jc w:val="both"/>
        <w:rPr>
          <w:rFonts w:ascii="Palatino Linotype" w:eastAsia="Times New Roman" w:hAnsi="Palatino Linotype" w:cs="Times New Roman"/>
          <w:i/>
          <w:sz w:val="24"/>
          <w:szCs w:val="24"/>
          <w:lang w:eastAsia="es-MX"/>
        </w:rPr>
      </w:pPr>
    </w:p>
    <w:p w:rsidR="00EF6161" w:rsidRPr="00532777" w:rsidRDefault="00DC136A" w:rsidP="00844569">
      <w:pPr>
        <w:spacing w:before="240" w:line="360" w:lineRule="auto"/>
        <w:jc w:val="both"/>
        <w:rPr>
          <w:rFonts w:ascii="Palatino Linotype" w:hAnsi="Palatino Linotype" w:cs="Arial"/>
          <w:b/>
          <w:sz w:val="24"/>
          <w:szCs w:val="24"/>
        </w:rPr>
      </w:pPr>
      <w:r w:rsidRPr="00532777">
        <w:rPr>
          <w:rFonts w:ascii="Palatino Linotype" w:hAnsi="Palatino Linotype" w:cs="Arial"/>
          <w:b/>
          <w:sz w:val="24"/>
          <w:szCs w:val="24"/>
        </w:rPr>
        <w:t>02087/INFOEM/IP/RR/2018</w:t>
      </w:r>
    </w:p>
    <w:p w:rsidR="00DC136A" w:rsidRPr="00532777" w:rsidRDefault="00DC136A" w:rsidP="00DC136A">
      <w:pPr>
        <w:spacing w:before="240" w:line="360" w:lineRule="auto"/>
        <w:jc w:val="both"/>
        <w:rPr>
          <w:rFonts w:ascii="Palatino Linotype" w:hAnsi="Palatino Linotype" w:cs="Arial"/>
          <w:b/>
          <w:sz w:val="24"/>
        </w:rPr>
      </w:pPr>
      <w:r w:rsidRPr="00532777">
        <w:rPr>
          <w:rFonts w:ascii="Palatino Linotype" w:hAnsi="Palatino Linotype" w:cs="Arial"/>
          <w:b/>
          <w:sz w:val="24"/>
        </w:rPr>
        <w:t>Acto Impugnado:</w:t>
      </w:r>
    </w:p>
    <w:p w:rsidR="00DC136A" w:rsidRPr="00532777" w:rsidRDefault="00F3168A" w:rsidP="00DC136A">
      <w:pPr>
        <w:spacing w:before="240" w:line="360" w:lineRule="auto"/>
        <w:jc w:val="both"/>
        <w:rPr>
          <w:rFonts w:ascii="Palatino Linotype" w:eastAsia="Times New Roman" w:hAnsi="Palatino Linotype" w:cs="Times New Roman"/>
          <w:i/>
          <w:sz w:val="24"/>
          <w:szCs w:val="24"/>
          <w:lang w:eastAsia="es-MX"/>
        </w:rPr>
      </w:pPr>
      <w:r w:rsidRPr="00532777">
        <w:rPr>
          <w:rFonts w:ascii="Palatino Linotype" w:eastAsia="Times New Roman" w:hAnsi="Palatino Linotype" w:cs="Times New Roman"/>
          <w:i/>
          <w:sz w:val="24"/>
          <w:szCs w:val="24"/>
          <w:lang w:eastAsia="es-MX"/>
        </w:rPr>
        <w:t>La falta de respuesta a una solicitud de acceso a la información.</w:t>
      </w:r>
    </w:p>
    <w:p w:rsidR="00DC136A" w:rsidRPr="00532777" w:rsidRDefault="00DC136A" w:rsidP="00DC136A">
      <w:pPr>
        <w:spacing w:before="240" w:line="360" w:lineRule="auto"/>
        <w:jc w:val="both"/>
        <w:rPr>
          <w:rFonts w:ascii="Palatino Linotype" w:hAnsi="Palatino Linotype" w:cs="Arial"/>
          <w:sz w:val="24"/>
        </w:rPr>
      </w:pPr>
      <w:r w:rsidRPr="00532777">
        <w:rPr>
          <w:rFonts w:ascii="Palatino Linotype" w:hAnsi="Palatino Linotype" w:cs="Arial"/>
          <w:b/>
          <w:sz w:val="24"/>
        </w:rPr>
        <w:t>Razones o Motivos de Inconformidad</w:t>
      </w:r>
      <w:r w:rsidRPr="00532777">
        <w:rPr>
          <w:rFonts w:ascii="Palatino Linotype" w:hAnsi="Palatino Linotype" w:cs="Arial"/>
          <w:sz w:val="24"/>
        </w:rPr>
        <w:t xml:space="preserve">: </w:t>
      </w:r>
    </w:p>
    <w:p w:rsidR="00F3168A" w:rsidRPr="00532777" w:rsidRDefault="00F3168A" w:rsidP="00F3168A">
      <w:pPr>
        <w:spacing w:before="240" w:line="360" w:lineRule="auto"/>
        <w:jc w:val="both"/>
        <w:rPr>
          <w:rFonts w:ascii="Palatino Linotype" w:eastAsia="Times New Roman" w:hAnsi="Palatino Linotype" w:cs="Times New Roman"/>
          <w:i/>
          <w:sz w:val="24"/>
          <w:szCs w:val="24"/>
          <w:lang w:eastAsia="es-MX"/>
        </w:rPr>
      </w:pPr>
      <w:r w:rsidRPr="00532777">
        <w:rPr>
          <w:rFonts w:ascii="Palatino Linotype" w:eastAsia="Times New Roman" w:hAnsi="Palatino Linotype" w:cs="Times New Roman"/>
          <w:i/>
          <w:sz w:val="24"/>
          <w:szCs w:val="24"/>
          <w:lang w:eastAsia="es-MX"/>
        </w:rPr>
        <w:t xml:space="preserve">En términos del artículo 179 de la Ley de Transparencia Local en su fracción VII se interpone el presente Recurso de Revisión en virtud de que al haber transcurrido 23 días hábiles, el sujeto obligado no ha brindado respuesta a la solicitud de acceso a la información. Al ser reiterativa esta situación con el sujeto obligado se pide se apliquen las medidas de apremio contempladas en el artículo 214 de la Ley de Transparencia Local específicamente la multa a </w:t>
      </w:r>
      <w:proofErr w:type="spellStart"/>
      <w:r w:rsidRPr="00532777">
        <w:rPr>
          <w:rFonts w:ascii="Palatino Linotype" w:eastAsia="Times New Roman" w:hAnsi="Palatino Linotype" w:cs="Times New Roman"/>
          <w:i/>
          <w:sz w:val="24"/>
          <w:szCs w:val="24"/>
          <w:lang w:eastAsia="es-MX"/>
        </w:rPr>
        <w:t>quiénes</w:t>
      </w:r>
      <w:proofErr w:type="spellEnd"/>
      <w:r w:rsidRPr="00532777">
        <w:rPr>
          <w:rFonts w:ascii="Palatino Linotype" w:eastAsia="Times New Roman" w:hAnsi="Palatino Linotype" w:cs="Times New Roman"/>
          <w:i/>
          <w:sz w:val="24"/>
          <w:szCs w:val="24"/>
          <w:lang w:eastAsia="es-MX"/>
        </w:rPr>
        <w:t xml:space="preserve"> resulten responsables.</w:t>
      </w:r>
    </w:p>
    <w:p w:rsidR="00DC136A" w:rsidRPr="00532777" w:rsidRDefault="00DC136A" w:rsidP="00844569">
      <w:pPr>
        <w:spacing w:before="240" w:line="360" w:lineRule="auto"/>
        <w:jc w:val="both"/>
        <w:rPr>
          <w:rFonts w:ascii="Palatino Linotype" w:hAnsi="Palatino Linotype" w:cs="Arial"/>
          <w:i/>
          <w:sz w:val="24"/>
          <w:szCs w:val="24"/>
        </w:rPr>
      </w:pPr>
    </w:p>
    <w:p w:rsidR="006168E4" w:rsidRPr="00532777" w:rsidRDefault="00F3168A" w:rsidP="00844569">
      <w:pPr>
        <w:spacing w:before="240" w:line="360" w:lineRule="auto"/>
        <w:jc w:val="both"/>
        <w:rPr>
          <w:rFonts w:ascii="Palatino Linotype" w:hAnsi="Palatino Linotype" w:cs="Arial"/>
          <w:b/>
          <w:sz w:val="24"/>
          <w:szCs w:val="24"/>
        </w:rPr>
      </w:pPr>
      <w:r w:rsidRPr="00532777">
        <w:rPr>
          <w:rFonts w:ascii="Palatino Linotype" w:hAnsi="Palatino Linotype" w:cs="Arial"/>
          <w:b/>
          <w:sz w:val="28"/>
        </w:rPr>
        <w:t>QUINT</w:t>
      </w:r>
      <w:r w:rsidR="00E72AE3" w:rsidRPr="00532777">
        <w:rPr>
          <w:rFonts w:ascii="Palatino Linotype" w:hAnsi="Palatino Linotype" w:cs="Arial"/>
          <w:b/>
          <w:sz w:val="28"/>
        </w:rPr>
        <w:t>O</w:t>
      </w:r>
      <w:r w:rsidR="006168E4" w:rsidRPr="00532777">
        <w:rPr>
          <w:rFonts w:ascii="Palatino Linotype" w:hAnsi="Palatino Linotype" w:cs="Arial"/>
          <w:b/>
          <w:sz w:val="24"/>
          <w:szCs w:val="24"/>
        </w:rPr>
        <w:t xml:space="preserve">. </w:t>
      </w:r>
      <w:r w:rsidR="006168E4" w:rsidRPr="00532777">
        <w:rPr>
          <w:rFonts w:ascii="Palatino Linotype" w:hAnsi="Palatino Linotype" w:cs="Arial"/>
          <w:b/>
          <w:sz w:val="28"/>
          <w:szCs w:val="28"/>
        </w:rPr>
        <w:t>Del turno del recurso de revisión.</w:t>
      </w:r>
    </w:p>
    <w:p w:rsidR="006168E4" w:rsidRPr="00532777" w:rsidRDefault="009C730D" w:rsidP="00844569">
      <w:pPr>
        <w:spacing w:before="240" w:line="360" w:lineRule="auto"/>
        <w:jc w:val="both"/>
        <w:rPr>
          <w:rFonts w:ascii="Palatino Linotype" w:hAnsi="Palatino Linotype" w:cs="Arial"/>
          <w:sz w:val="24"/>
          <w:szCs w:val="24"/>
        </w:rPr>
      </w:pPr>
      <w:r w:rsidRPr="00532777">
        <w:rPr>
          <w:rFonts w:ascii="Palatino Linotype" w:hAnsi="Palatino Linotype" w:cs="Arial"/>
          <w:sz w:val="24"/>
          <w:szCs w:val="24"/>
        </w:rPr>
        <w:t>Los m</w:t>
      </w:r>
      <w:r w:rsidR="006168E4" w:rsidRPr="00532777">
        <w:rPr>
          <w:rFonts w:ascii="Palatino Linotype" w:hAnsi="Palatino Linotype" w:cs="Arial"/>
          <w:sz w:val="24"/>
          <w:szCs w:val="24"/>
        </w:rPr>
        <w:t>edio</w:t>
      </w:r>
      <w:r w:rsidRPr="00532777">
        <w:rPr>
          <w:rFonts w:ascii="Palatino Linotype" w:hAnsi="Palatino Linotype" w:cs="Arial"/>
          <w:sz w:val="24"/>
          <w:szCs w:val="24"/>
        </w:rPr>
        <w:t>s</w:t>
      </w:r>
      <w:r w:rsidR="006168E4" w:rsidRPr="00532777">
        <w:rPr>
          <w:rFonts w:ascii="Palatino Linotype" w:hAnsi="Palatino Linotype" w:cs="Arial"/>
          <w:sz w:val="24"/>
          <w:szCs w:val="24"/>
        </w:rPr>
        <w:t xml:space="preserve"> de impugnación </w:t>
      </w:r>
      <w:r w:rsidRPr="00532777">
        <w:rPr>
          <w:rFonts w:ascii="Palatino Linotype" w:hAnsi="Palatino Linotype" w:cs="Arial"/>
          <w:sz w:val="24"/>
          <w:szCs w:val="24"/>
        </w:rPr>
        <w:t xml:space="preserve">le fueron </w:t>
      </w:r>
      <w:r w:rsidR="006168E4" w:rsidRPr="00532777">
        <w:rPr>
          <w:rFonts w:ascii="Palatino Linotype" w:hAnsi="Palatino Linotype" w:cs="Arial"/>
          <w:sz w:val="24"/>
          <w:szCs w:val="24"/>
        </w:rPr>
        <w:t>turnado</w:t>
      </w:r>
      <w:r w:rsidRPr="00532777">
        <w:rPr>
          <w:rFonts w:ascii="Palatino Linotype" w:hAnsi="Palatino Linotype" w:cs="Arial"/>
          <w:sz w:val="24"/>
          <w:szCs w:val="24"/>
        </w:rPr>
        <w:t>s</w:t>
      </w:r>
      <w:r w:rsidR="006168E4" w:rsidRPr="00532777">
        <w:rPr>
          <w:rFonts w:ascii="Palatino Linotype" w:hAnsi="Palatino Linotype" w:cs="Arial"/>
          <w:sz w:val="24"/>
          <w:szCs w:val="24"/>
        </w:rPr>
        <w:t xml:space="preserve"> a l</w:t>
      </w:r>
      <w:r w:rsidR="002171D5" w:rsidRPr="00532777">
        <w:rPr>
          <w:rFonts w:ascii="Palatino Linotype" w:hAnsi="Palatino Linotype" w:cs="Arial"/>
          <w:sz w:val="24"/>
          <w:szCs w:val="24"/>
        </w:rPr>
        <w:t>as Comisionada</w:t>
      </w:r>
      <w:r w:rsidRPr="00532777">
        <w:rPr>
          <w:rFonts w:ascii="Palatino Linotype" w:hAnsi="Palatino Linotype" w:cs="Arial"/>
          <w:sz w:val="24"/>
          <w:szCs w:val="24"/>
        </w:rPr>
        <w:t xml:space="preserve">s </w:t>
      </w:r>
      <w:r w:rsidR="006168E4" w:rsidRPr="00532777">
        <w:rPr>
          <w:rFonts w:ascii="Palatino Linotype" w:hAnsi="Palatino Linotype" w:cs="Arial"/>
          <w:b/>
          <w:sz w:val="24"/>
          <w:szCs w:val="24"/>
        </w:rPr>
        <w:t>Zulema Martínez Sánchez</w:t>
      </w:r>
      <w:r w:rsidR="00B53BB9" w:rsidRPr="00532777">
        <w:rPr>
          <w:rFonts w:ascii="Palatino Linotype" w:hAnsi="Palatino Linotype" w:cs="Arial"/>
          <w:sz w:val="24"/>
          <w:szCs w:val="24"/>
        </w:rPr>
        <w:t xml:space="preserve"> y</w:t>
      </w:r>
      <w:r w:rsidRPr="00532777">
        <w:rPr>
          <w:rFonts w:ascii="Palatino Linotype" w:hAnsi="Palatino Linotype" w:cs="Arial"/>
          <w:sz w:val="24"/>
          <w:szCs w:val="24"/>
        </w:rPr>
        <w:t xml:space="preserve"> </w:t>
      </w:r>
      <w:r w:rsidR="00E97390" w:rsidRPr="00532777">
        <w:rPr>
          <w:rFonts w:ascii="Palatino Linotype" w:hAnsi="Palatino Linotype" w:cs="Arial"/>
          <w:b/>
          <w:sz w:val="24"/>
          <w:szCs w:val="24"/>
        </w:rPr>
        <w:t xml:space="preserve">Eva </w:t>
      </w:r>
      <w:proofErr w:type="spellStart"/>
      <w:r w:rsidR="00E97390" w:rsidRPr="00532777">
        <w:rPr>
          <w:rFonts w:ascii="Palatino Linotype" w:hAnsi="Palatino Linotype" w:cs="Arial"/>
          <w:b/>
          <w:sz w:val="24"/>
          <w:szCs w:val="24"/>
        </w:rPr>
        <w:t>Abaid</w:t>
      </w:r>
      <w:proofErr w:type="spellEnd"/>
      <w:r w:rsidR="00E97390" w:rsidRPr="00532777">
        <w:rPr>
          <w:rFonts w:ascii="Palatino Linotype" w:hAnsi="Palatino Linotype" w:cs="Arial"/>
          <w:b/>
          <w:sz w:val="24"/>
          <w:szCs w:val="24"/>
        </w:rPr>
        <w:t xml:space="preserve"> </w:t>
      </w:r>
      <w:proofErr w:type="spellStart"/>
      <w:r w:rsidR="00E97390" w:rsidRPr="00532777">
        <w:rPr>
          <w:rFonts w:ascii="Palatino Linotype" w:hAnsi="Palatino Linotype" w:cs="Arial"/>
          <w:b/>
          <w:sz w:val="24"/>
          <w:szCs w:val="24"/>
        </w:rPr>
        <w:t>Yapur</w:t>
      </w:r>
      <w:proofErr w:type="spellEnd"/>
      <w:r w:rsidRPr="00532777">
        <w:rPr>
          <w:rFonts w:ascii="Palatino Linotype" w:hAnsi="Palatino Linotype" w:cs="Arial"/>
          <w:b/>
          <w:sz w:val="24"/>
          <w:szCs w:val="24"/>
        </w:rPr>
        <w:t xml:space="preserve">, </w:t>
      </w:r>
      <w:r w:rsidR="006168E4" w:rsidRPr="00532777">
        <w:rPr>
          <w:rFonts w:ascii="Palatino Linotype" w:hAnsi="Palatino Linotype" w:cs="Arial"/>
          <w:sz w:val="24"/>
          <w:szCs w:val="24"/>
        </w:rPr>
        <w:t xml:space="preserve">por medio del sistema electrónico en términos del arábigo 185 fracción I de la Ley de Transparencia y Acceso a la información Pública </w:t>
      </w:r>
      <w:r w:rsidR="006168E4" w:rsidRPr="00532777">
        <w:rPr>
          <w:rFonts w:ascii="Palatino Linotype" w:hAnsi="Palatino Linotype" w:cs="Arial"/>
          <w:sz w:val="24"/>
          <w:szCs w:val="24"/>
        </w:rPr>
        <w:lastRenderedPageBreak/>
        <w:t>del Estado de México y Municipios, de</w:t>
      </w:r>
      <w:r w:rsidR="001E64B6" w:rsidRPr="00532777">
        <w:rPr>
          <w:rFonts w:ascii="Palatino Linotype" w:hAnsi="Palatino Linotype" w:cs="Arial"/>
          <w:sz w:val="24"/>
          <w:szCs w:val="24"/>
        </w:rPr>
        <w:t xml:space="preserve"> </w:t>
      </w:r>
      <w:r w:rsidR="006168E4" w:rsidRPr="00532777">
        <w:rPr>
          <w:rFonts w:ascii="Palatino Linotype" w:hAnsi="Palatino Linotype" w:cs="Arial"/>
          <w:sz w:val="24"/>
          <w:szCs w:val="24"/>
        </w:rPr>
        <w:t>l</w:t>
      </w:r>
      <w:r w:rsidR="001E64B6" w:rsidRPr="00532777">
        <w:rPr>
          <w:rFonts w:ascii="Palatino Linotype" w:hAnsi="Palatino Linotype" w:cs="Arial"/>
          <w:sz w:val="24"/>
          <w:szCs w:val="24"/>
        </w:rPr>
        <w:t xml:space="preserve">os cuales recayeron </w:t>
      </w:r>
      <w:r w:rsidR="006168E4" w:rsidRPr="00532777">
        <w:rPr>
          <w:rFonts w:ascii="Palatino Linotype" w:hAnsi="Palatino Linotype" w:cs="Arial"/>
          <w:sz w:val="24"/>
          <w:szCs w:val="24"/>
        </w:rPr>
        <w:t>acuerdo</w:t>
      </w:r>
      <w:r w:rsidR="001E64B6" w:rsidRPr="00532777">
        <w:rPr>
          <w:rFonts w:ascii="Palatino Linotype" w:hAnsi="Palatino Linotype" w:cs="Arial"/>
          <w:sz w:val="24"/>
          <w:szCs w:val="24"/>
        </w:rPr>
        <w:t>s</w:t>
      </w:r>
      <w:r w:rsidR="006168E4" w:rsidRPr="00532777">
        <w:rPr>
          <w:rFonts w:ascii="Palatino Linotype" w:hAnsi="Palatino Linotype" w:cs="Arial"/>
          <w:sz w:val="24"/>
          <w:szCs w:val="24"/>
        </w:rPr>
        <w:t xml:space="preserve"> de admisión en fecha</w:t>
      </w:r>
      <w:r w:rsidR="00F36B32" w:rsidRPr="00532777">
        <w:rPr>
          <w:rFonts w:ascii="Palatino Linotype" w:hAnsi="Palatino Linotype" w:cs="Arial"/>
          <w:sz w:val="24"/>
          <w:szCs w:val="24"/>
        </w:rPr>
        <w:t xml:space="preserve"> </w:t>
      </w:r>
      <w:r w:rsidR="00F3168A" w:rsidRPr="00532777">
        <w:rPr>
          <w:rFonts w:ascii="Palatino Linotype" w:hAnsi="Palatino Linotype" w:cs="Arial"/>
          <w:sz w:val="24"/>
          <w:szCs w:val="24"/>
        </w:rPr>
        <w:t xml:space="preserve">ocho de junio </w:t>
      </w:r>
      <w:r w:rsidR="00EB6056" w:rsidRPr="00532777">
        <w:rPr>
          <w:rFonts w:ascii="Palatino Linotype" w:hAnsi="Palatino Linotype" w:cs="Arial"/>
          <w:sz w:val="24"/>
          <w:szCs w:val="24"/>
        </w:rPr>
        <w:t xml:space="preserve">de </w:t>
      </w:r>
      <w:r w:rsidR="007D2878" w:rsidRPr="00532777">
        <w:rPr>
          <w:rFonts w:ascii="Palatino Linotype" w:hAnsi="Palatino Linotype" w:cs="Arial"/>
          <w:sz w:val="24"/>
          <w:szCs w:val="24"/>
        </w:rPr>
        <w:t>dos mil dieci</w:t>
      </w:r>
      <w:r w:rsidR="00F36B32" w:rsidRPr="00532777">
        <w:rPr>
          <w:rFonts w:ascii="Palatino Linotype" w:hAnsi="Palatino Linotype" w:cs="Arial"/>
          <w:sz w:val="24"/>
          <w:szCs w:val="24"/>
        </w:rPr>
        <w:t xml:space="preserve">ocho </w:t>
      </w:r>
      <w:r w:rsidR="000E66FB" w:rsidRPr="00532777">
        <w:rPr>
          <w:rFonts w:ascii="Palatino Linotype" w:hAnsi="Palatino Linotype" w:cs="Arial"/>
          <w:sz w:val="24"/>
          <w:szCs w:val="24"/>
        </w:rPr>
        <w:t xml:space="preserve">para </w:t>
      </w:r>
      <w:r w:rsidR="00F36B32" w:rsidRPr="00532777">
        <w:rPr>
          <w:rFonts w:ascii="Palatino Linotype" w:hAnsi="Palatino Linotype" w:cs="Arial"/>
          <w:sz w:val="24"/>
          <w:szCs w:val="24"/>
        </w:rPr>
        <w:t xml:space="preserve">ambos </w:t>
      </w:r>
      <w:r w:rsidR="000E66FB" w:rsidRPr="00532777">
        <w:rPr>
          <w:rFonts w:ascii="Palatino Linotype" w:hAnsi="Palatino Linotype" w:cs="Arial"/>
          <w:sz w:val="24"/>
          <w:szCs w:val="24"/>
        </w:rPr>
        <w:t>Recurso</w:t>
      </w:r>
      <w:r w:rsidR="00F36B32" w:rsidRPr="00532777">
        <w:rPr>
          <w:rFonts w:ascii="Palatino Linotype" w:hAnsi="Palatino Linotype" w:cs="Arial"/>
          <w:sz w:val="24"/>
          <w:szCs w:val="24"/>
        </w:rPr>
        <w:t>s</w:t>
      </w:r>
      <w:r w:rsidR="000E66FB" w:rsidRPr="00532777">
        <w:rPr>
          <w:rFonts w:ascii="Palatino Linotype" w:hAnsi="Palatino Linotype" w:cs="Arial"/>
          <w:sz w:val="24"/>
          <w:szCs w:val="24"/>
        </w:rPr>
        <w:t xml:space="preserve"> de Revisión</w:t>
      </w:r>
      <w:r w:rsidR="00F36B32" w:rsidRPr="00532777">
        <w:rPr>
          <w:rFonts w:ascii="Palatino Linotype" w:hAnsi="Palatino Linotype" w:cs="Arial"/>
          <w:sz w:val="24"/>
          <w:szCs w:val="24"/>
        </w:rPr>
        <w:t>,</w:t>
      </w:r>
      <w:r w:rsidR="007E7702" w:rsidRPr="00532777">
        <w:rPr>
          <w:rFonts w:ascii="Palatino Linotype" w:hAnsi="Palatino Linotype" w:cs="Arial"/>
          <w:b/>
          <w:sz w:val="24"/>
          <w:szCs w:val="24"/>
        </w:rPr>
        <w:t xml:space="preserve"> </w:t>
      </w:r>
      <w:r w:rsidR="006168E4" w:rsidRPr="00532777">
        <w:rPr>
          <w:rFonts w:ascii="Palatino Linotype" w:hAnsi="Palatino Linotype" w:cs="Arial"/>
          <w:sz w:val="24"/>
          <w:szCs w:val="24"/>
        </w:rPr>
        <w:t xml:space="preserve">determinándose en </w:t>
      </w:r>
      <w:r w:rsidR="00573BD1" w:rsidRPr="00532777">
        <w:rPr>
          <w:rFonts w:ascii="Palatino Linotype" w:hAnsi="Palatino Linotype" w:cs="Arial"/>
          <w:sz w:val="24"/>
          <w:szCs w:val="24"/>
        </w:rPr>
        <w:t>ellos</w:t>
      </w:r>
      <w:r w:rsidR="006168E4" w:rsidRPr="00532777">
        <w:rPr>
          <w:rFonts w:ascii="Palatino Linotype" w:hAnsi="Palatino Linotype" w:cs="Arial"/>
          <w:sz w:val="24"/>
          <w:szCs w:val="24"/>
        </w:rPr>
        <w:t>, un plazo de siete días para que las partes manifestaran lo que a su derecho corresponda en términos del numeral ya citado.</w:t>
      </w:r>
    </w:p>
    <w:p w:rsidR="00D33619" w:rsidRPr="00532777" w:rsidRDefault="00D33619" w:rsidP="00844569">
      <w:pPr>
        <w:spacing w:before="240" w:line="360" w:lineRule="auto"/>
        <w:jc w:val="both"/>
        <w:rPr>
          <w:rFonts w:ascii="Palatino Linotype" w:hAnsi="Palatino Linotype" w:cs="Arial"/>
          <w:sz w:val="24"/>
          <w:szCs w:val="24"/>
        </w:rPr>
      </w:pPr>
    </w:p>
    <w:p w:rsidR="009F0B76" w:rsidRPr="00532777" w:rsidRDefault="00E97390" w:rsidP="009F0B76">
      <w:pPr>
        <w:pStyle w:val="Prrafodelista"/>
        <w:spacing w:line="480" w:lineRule="auto"/>
        <w:ind w:left="0"/>
        <w:jc w:val="both"/>
        <w:rPr>
          <w:rFonts w:ascii="Palatino Linotype" w:hAnsi="Palatino Linotype" w:cs="Arial"/>
          <w:b/>
          <w:sz w:val="28"/>
          <w:szCs w:val="28"/>
        </w:rPr>
      </w:pPr>
      <w:r w:rsidRPr="00532777">
        <w:rPr>
          <w:rFonts w:ascii="Palatino Linotype" w:hAnsi="Palatino Linotype" w:cs="Arial"/>
          <w:b/>
          <w:sz w:val="28"/>
        </w:rPr>
        <w:t>SEXTO</w:t>
      </w:r>
      <w:r w:rsidR="009F0B76" w:rsidRPr="00532777">
        <w:rPr>
          <w:rFonts w:ascii="Palatino Linotype" w:hAnsi="Palatino Linotype" w:cs="Arial"/>
          <w:b/>
          <w:sz w:val="28"/>
          <w:szCs w:val="28"/>
        </w:rPr>
        <w:t>. De la acumulación.</w:t>
      </w:r>
    </w:p>
    <w:p w:rsidR="009F0B76" w:rsidRPr="00532777" w:rsidRDefault="009F0B76" w:rsidP="009F0B76">
      <w:pPr>
        <w:pStyle w:val="Prrafodelista"/>
        <w:spacing w:line="360" w:lineRule="auto"/>
        <w:ind w:left="0"/>
        <w:jc w:val="both"/>
        <w:rPr>
          <w:rFonts w:ascii="Palatino Linotype" w:hAnsi="Palatino Linotype" w:cs="Arial"/>
        </w:rPr>
      </w:pPr>
      <w:r w:rsidRPr="00532777">
        <w:rPr>
          <w:rFonts w:ascii="Palatino Linotype" w:hAnsi="Palatino Linotype" w:cs="Arial"/>
        </w:rPr>
        <w:t xml:space="preserve">Posteriormente por acuerdo del Pleno del Instituto, en la </w:t>
      </w:r>
      <w:r w:rsidR="00E97390" w:rsidRPr="00532777">
        <w:rPr>
          <w:rFonts w:ascii="Palatino Linotype" w:hAnsi="Palatino Linotype" w:cs="Arial"/>
        </w:rPr>
        <w:t xml:space="preserve">Vigésimo Segunda </w:t>
      </w:r>
      <w:r w:rsidRPr="00532777">
        <w:rPr>
          <w:rFonts w:ascii="Palatino Linotype" w:hAnsi="Palatino Linotype" w:cs="Arial"/>
        </w:rPr>
        <w:t xml:space="preserve">Sesión de Pleno de </w:t>
      </w:r>
      <w:r w:rsidR="00E97390" w:rsidRPr="00532777">
        <w:rPr>
          <w:rFonts w:ascii="Palatino Linotype" w:hAnsi="Palatino Linotype" w:cs="Arial"/>
        </w:rPr>
        <w:t xml:space="preserve">trece de junio </w:t>
      </w:r>
      <w:r w:rsidRPr="00532777">
        <w:rPr>
          <w:rFonts w:ascii="Palatino Linotype" w:hAnsi="Palatino Linotype" w:cs="Arial"/>
        </w:rPr>
        <w:t>de la presente anualidad, se determinó acumular los recursos de revisión en estudio, ya que existe identidad del solicitante, del sujeto obligado y similitud de causas y objeto de solicitud.</w:t>
      </w:r>
    </w:p>
    <w:p w:rsidR="009F0B76" w:rsidRPr="00532777" w:rsidRDefault="009F0B76" w:rsidP="009F0B76">
      <w:pPr>
        <w:spacing w:before="240" w:line="360" w:lineRule="auto"/>
        <w:jc w:val="both"/>
        <w:rPr>
          <w:rFonts w:ascii="Palatino Linotype" w:hAnsi="Palatino Linotype" w:cs="Arial"/>
          <w:b/>
          <w:sz w:val="24"/>
          <w:szCs w:val="24"/>
          <w:lang w:val="es-ES"/>
        </w:rPr>
      </w:pPr>
    </w:p>
    <w:p w:rsidR="009F0B76" w:rsidRPr="00532777" w:rsidRDefault="009F0B76" w:rsidP="009F0B76">
      <w:pPr>
        <w:spacing w:after="0" w:line="360" w:lineRule="auto"/>
        <w:jc w:val="both"/>
        <w:rPr>
          <w:rFonts w:ascii="Palatino Linotype" w:hAnsi="Palatino Linotype"/>
          <w:sz w:val="24"/>
          <w:szCs w:val="24"/>
        </w:rPr>
      </w:pPr>
      <w:r w:rsidRPr="00532777">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9F0B76" w:rsidRPr="00532777" w:rsidRDefault="009F0B76" w:rsidP="009F0B76">
      <w:pPr>
        <w:spacing w:after="0" w:line="480" w:lineRule="auto"/>
        <w:jc w:val="both"/>
        <w:rPr>
          <w:rFonts w:ascii="Palatino Linotype" w:hAnsi="Palatino Linotype"/>
          <w:sz w:val="24"/>
          <w:szCs w:val="24"/>
        </w:rPr>
      </w:pPr>
    </w:p>
    <w:p w:rsidR="009F0B76" w:rsidRPr="00532777" w:rsidRDefault="009F0B76" w:rsidP="009F0B76">
      <w:pPr>
        <w:spacing w:after="0" w:line="276" w:lineRule="auto"/>
        <w:ind w:left="851" w:right="851"/>
        <w:jc w:val="both"/>
        <w:rPr>
          <w:rFonts w:ascii="Palatino Linotype" w:hAnsi="Palatino Linotype"/>
          <w:i/>
          <w:sz w:val="24"/>
          <w:szCs w:val="24"/>
        </w:rPr>
      </w:pPr>
      <w:r w:rsidRPr="00532777">
        <w:rPr>
          <w:rFonts w:ascii="Palatino Linotype" w:hAnsi="Palatino Linotype"/>
          <w:i/>
          <w:sz w:val="24"/>
          <w:szCs w:val="24"/>
        </w:rPr>
        <w:t xml:space="preserve">“Artículo 195. En la tramitación del recurso de revisión se aplicarán supletoriamente las disposiciones contenidas en el </w:t>
      </w:r>
      <w:r w:rsidRPr="00532777">
        <w:rPr>
          <w:rFonts w:ascii="Palatino Linotype" w:hAnsi="Palatino Linotype"/>
          <w:b/>
          <w:i/>
          <w:sz w:val="24"/>
          <w:szCs w:val="24"/>
          <w:u w:val="single"/>
        </w:rPr>
        <w:t>Código de Procedimientos Administrativos del Estado de México</w:t>
      </w:r>
      <w:r w:rsidRPr="00532777">
        <w:rPr>
          <w:rFonts w:ascii="Palatino Linotype" w:hAnsi="Palatino Linotype"/>
          <w:i/>
          <w:sz w:val="24"/>
          <w:szCs w:val="24"/>
        </w:rPr>
        <w:t>.”</w:t>
      </w:r>
    </w:p>
    <w:p w:rsidR="009F0B76" w:rsidRPr="00532777" w:rsidRDefault="009F0B76" w:rsidP="009F0B76">
      <w:pPr>
        <w:spacing w:after="0" w:line="276" w:lineRule="auto"/>
        <w:ind w:left="851" w:right="851"/>
        <w:jc w:val="both"/>
        <w:rPr>
          <w:rFonts w:ascii="Palatino Linotype" w:hAnsi="Palatino Linotype"/>
          <w:i/>
          <w:sz w:val="24"/>
          <w:szCs w:val="24"/>
        </w:rPr>
      </w:pPr>
    </w:p>
    <w:p w:rsidR="009F0B76" w:rsidRPr="00532777" w:rsidRDefault="009F0B76" w:rsidP="009F0B76">
      <w:pPr>
        <w:spacing w:after="0" w:line="276" w:lineRule="auto"/>
        <w:ind w:left="851" w:right="851"/>
        <w:jc w:val="both"/>
        <w:rPr>
          <w:rFonts w:ascii="Palatino Linotype" w:hAnsi="Palatino Linotype"/>
          <w:i/>
          <w:sz w:val="24"/>
          <w:szCs w:val="24"/>
        </w:rPr>
      </w:pPr>
      <w:r w:rsidRPr="00532777">
        <w:rPr>
          <w:rFonts w:ascii="Palatino Linotype" w:hAnsi="Palatino Linotype"/>
          <w:i/>
          <w:sz w:val="24"/>
          <w:szCs w:val="24"/>
        </w:rPr>
        <w:lastRenderedPageBreak/>
        <w:t xml:space="preserve">“Artículo 18.- </w:t>
      </w:r>
      <w:r w:rsidRPr="00532777">
        <w:rPr>
          <w:rFonts w:ascii="Palatino Linotype" w:hAnsi="Palatino Linotype"/>
          <w:b/>
          <w:i/>
          <w:sz w:val="24"/>
          <w:szCs w:val="24"/>
          <w:u w:val="single"/>
        </w:rPr>
        <w:t>La autoridad administrativa</w:t>
      </w:r>
      <w:r w:rsidRPr="00532777">
        <w:rPr>
          <w:rFonts w:ascii="Palatino Linotype" w:hAnsi="Palatino Linotype"/>
          <w:i/>
          <w:sz w:val="24"/>
          <w:szCs w:val="24"/>
        </w:rPr>
        <w:t xml:space="preserve"> o el Tribunal </w:t>
      </w:r>
      <w:r w:rsidRPr="00532777">
        <w:rPr>
          <w:rFonts w:ascii="Palatino Linotype" w:hAnsi="Palatino Linotype"/>
          <w:b/>
          <w:i/>
          <w:sz w:val="24"/>
          <w:szCs w:val="24"/>
          <w:u w:val="single"/>
        </w:rPr>
        <w:t>acordarán la acumulación</w:t>
      </w:r>
      <w:r w:rsidRPr="00532777">
        <w:rPr>
          <w:rFonts w:ascii="Palatino Linotype" w:hAnsi="Palatino Linotype"/>
          <w:i/>
          <w:sz w:val="24"/>
          <w:szCs w:val="24"/>
        </w:rPr>
        <w:t xml:space="preserve"> de los expedientes del procedimiento y proceso administrativo que ante ellos se sigan</w:t>
      </w:r>
      <w:r w:rsidRPr="00532777">
        <w:rPr>
          <w:rFonts w:ascii="Palatino Linotype" w:hAnsi="Palatino Linotype"/>
          <w:b/>
          <w:i/>
          <w:sz w:val="24"/>
          <w:szCs w:val="24"/>
          <w:u w:val="single"/>
        </w:rPr>
        <w:t>, de oficio</w:t>
      </w:r>
      <w:r w:rsidRPr="00532777">
        <w:rPr>
          <w:rFonts w:ascii="Palatino Linotype" w:hAnsi="Palatino Linotype"/>
          <w:i/>
          <w:sz w:val="24"/>
          <w:szCs w:val="24"/>
        </w:rPr>
        <w:t xml:space="preserve"> o a petición de parte, </w:t>
      </w:r>
      <w:r w:rsidRPr="00532777">
        <w:rPr>
          <w:rFonts w:ascii="Palatino Linotype" w:hAnsi="Palatino Linotype"/>
          <w:b/>
          <w:i/>
          <w:sz w:val="24"/>
          <w:szCs w:val="24"/>
          <w:u w:val="single"/>
        </w:rPr>
        <w:t>cuando las partes o los actos administrativos sean iguales, se trate de actos conexos o resulte conveniente el trámite unificado de los asuntos</w:t>
      </w:r>
      <w:r w:rsidRPr="00532777">
        <w:rPr>
          <w:rFonts w:ascii="Palatino Linotype" w:hAnsi="Palatino Linotype"/>
          <w:i/>
          <w:sz w:val="24"/>
          <w:szCs w:val="24"/>
        </w:rPr>
        <w:t>, para evitar la emisión de resoluciones contradictorias. La misma regla se aplicará, en lo conducente, para la separación de los expedientes.”</w:t>
      </w:r>
    </w:p>
    <w:p w:rsidR="009F0B76" w:rsidRPr="00532777" w:rsidRDefault="009F0B76" w:rsidP="009F0B76">
      <w:pPr>
        <w:spacing w:after="0" w:line="360" w:lineRule="auto"/>
        <w:ind w:left="851" w:right="851"/>
        <w:jc w:val="both"/>
        <w:rPr>
          <w:rFonts w:ascii="Palatino Linotype" w:hAnsi="Palatino Linotype"/>
          <w:i/>
          <w:sz w:val="24"/>
          <w:szCs w:val="24"/>
        </w:rPr>
      </w:pPr>
    </w:p>
    <w:p w:rsidR="006168E4" w:rsidRPr="00532777" w:rsidRDefault="009F0B76" w:rsidP="00844569">
      <w:pPr>
        <w:spacing w:before="240" w:line="360" w:lineRule="auto"/>
        <w:jc w:val="both"/>
        <w:rPr>
          <w:rFonts w:ascii="Palatino Linotype" w:hAnsi="Palatino Linotype" w:cs="Arial"/>
          <w:b/>
          <w:sz w:val="24"/>
          <w:szCs w:val="24"/>
        </w:rPr>
      </w:pPr>
      <w:r w:rsidRPr="00532777">
        <w:rPr>
          <w:rFonts w:ascii="Palatino Linotype" w:hAnsi="Palatino Linotype" w:cs="Arial"/>
          <w:b/>
          <w:sz w:val="28"/>
        </w:rPr>
        <w:t>S</w:t>
      </w:r>
      <w:r w:rsidR="002E1525" w:rsidRPr="00532777">
        <w:rPr>
          <w:rFonts w:ascii="Palatino Linotype" w:hAnsi="Palatino Linotype" w:cs="Arial"/>
          <w:b/>
          <w:sz w:val="28"/>
        </w:rPr>
        <w:t>ÉPTIMO</w:t>
      </w:r>
      <w:r w:rsidR="006168E4" w:rsidRPr="00532777">
        <w:rPr>
          <w:rFonts w:ascii="Palatino Linotype" w:hAnsi="Palatino Linotype" w:cs="Arial"/>
          <w:b/>
          <w:sz w:val="24"/>
          <w:szCs w:val="24"/>
        </w:rPr>
        <w:t xml:space="preserve">. </w:t>
      </w:r>
      <w:r w:rsidR="006168E4" w:rsidRPr="00532777">
        <w:rPr>
          <w:rFonts w:ascii="Palatino Linotype" w:hAnsi="Palatino Linotype" w:cs="Arial"/>
          <w:b/>
          <w:sz w:val="28"/>
          <w:szCs w:val="28"/>
        </w:rPr>
        <w:t>De la etapa de instrucción.</w:t>
      </w:r>
    </w:p>
    <w:p w:rsidR="000D3C75" w:rsidRPr="00532777" w:rsidRDefault="000D3C75" w:rsidP="00844569">
      <w:pPr>
        <w:spacing w:before="240" w:line="360" w:lineRule="auto"/>
        <w:jc w:val="both"/>
        <w:rPr>
          <w:rFonts w:ascii="Palatino Linotype" w:hAnsi="Palatino Linotype" w:cs="Arial"/>
          <w:sz w:val="24"/>
          <w:szCs w:val="24"/>
        </w:rPr>
      </w:pPr>
      <w:r w:rsidRPr="00532777">
        <w:rPr>
          <w:rFonts w:ascii="Palatino Linotype" w:hAnsi="Palatino Linotype" w:cs="Arial"/>
          <w:sz w:val="24"/>
          <w:szCs w:val="24"/>
        </w:rPr>
        <w:t xml:space="preserve">Así, una vez transcurrido el término legal referido, el Sujeto Obligado, </w:t>
      </w:r>
      <w:r w:rsidR="002E1525" w:rsidRPr="00532777">
        <w:rPr>
          <w:rFonts w:ascii="Palatino Linotype" w:hAnsi="Palatino Linotype" w:cs="Arial"/>
          <w:sz w:val="24"/>
          <w:szCs w:val="24"/>
        </w:rPr>
        <w:t>fue omiso en presentar informe justificado, sin que se advirtieran manifestaciones de la parte recurrente</w:t>
      </w:r>
      <w:r w:rsidR="00BF1825" w:rsidRPr="00532777">
        <w:rPr>
          <w:rFonts w:ascii="Palatino Linotype" w:hAnsi="Palatino Linotype" w:cs="Arial"/>
          <w:sz w:val="24"/>
          <w:szCs w:val="24"/>
        </w:rPr>
        <w:t>;</w:t>
      </w:r>
      <w:r w:rsidR="0094329D" w:rsidRPr="00532777">
        <w:rPr>
          <w:rFonts w:ascii="Palatino Linotype" w:hAnsi="Palatino Linotype" w:cs="Arial"/>
          <w:sz w:val="24"/>
          <w:szCs w:val="24"/>
        </w:rPr>
        <w:t xml:space="preserve"> </w:t>
      </w:r>
      <w:r w:rsidRPr="00532777">
        <w:rPr>
          <w:rFonts w:ascii="Palatino Linotype" w:hAnsi="Palatino Linotype" w:cs="Arial"/>
          <w:sz w:val="24"/>
          <w:szCs w:val="24"/>
        </w:rPr>
        <w:t xml:space="preserve">por lo cual se decretó el cierre de instrucción con fecha </w:t>
      </w:r>
      <w:r w:rsidR="002E1525" w:rsidRPr="00532777">
        <w:rPr>
          <w:rFonts w:ascii="Palatino Linotype" w:hAnsi="Palatino Linotype" w:cs="Arial"/>
          <w:sz w:val="24"/>
          <w:szCs w:val="24"/>
        </w:rPr>
        <w:t xml:space="preserve">veintinueve de junio </w:t>
      </w:r>
      <w:r w:rsidR="006E53D8" w:rsidRPr="00532777">
        <w:rPr>
          <w:rFonts w:ascii="Palatino Linotype" w:hAnsi="Palatino Linotype" w:cs="Arial"/>
          <w:sz w:val="24"/>
          <w:szCs w:val="24"/>
        </w:rPr>
        <w:t xml:space="preserve">de </w:t>
      </w:r>
      <w:r w:rsidRPr="00532777">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CA52B7" w:rsidRPr="00532777" w:rsidRDefault="00CA52B7" w:rsidP="00844569">
      <w:pPr>
        <w:spacing w:before="240" w:line="360" w:lineRule="auto"/>
        <w:jc w:val="both"/>
        <w:rPr>
          <w:rFonts w:ascii="Palatino Linotype" w:hAnsi="Palatino Linotype" w:cs="Arial"/>
          <w:sz w:val="24"/>
          <w:szCs w:val="24"/>
        </w:rPr>
      </w:pPr>
    </w:p>
    <w:p w:rsidR="00CA52B7" w:rsidRPr="00532777" w:rsidRDefault="00CA52B7" w:rsidP="00844569">
      <w:pPr>
        <w:spacing w:before="240" w:line="360" w:lineRule="auto"/>
        <w:jc w:val="both"/>
        <w:rPr>
          <w:rFonts w:ascii="Palatino Linotype" w:hAnsi="Palatino Linotype" w:cs="Arial"/>
          <w:sz w:val="24"/>
          <w:szCs w:val="24"/>
        </w:rPr>
      </w:pPr>
      <w:r w:rsidRPr="00532777">
        <w:rPr>
          <w:rFonts w:ascii="Palatino Linotype" w:hAnsi="Palatino Linotype" w:cs="Arial"/>
          <w:sz w:val="24"/>
          <w:szCs w:val="24"/>
        </w:rPr>
        <w:t>Así en fecha tres de agosto de los corrientes, se amplió el término para dictar resolución en el presente asunto.</w:t>
      </w:r>
    </w:p>
    <w:p w:rsidR="00921DB9" w:rsidRPr="00532777" w:rsidRDefault="00921DB9" w:rsidP="00844569">
      <w:pPr>
        <w:spacing w:before="240" w:line="360" w:lineRule="auto"/>
        <w:jc w:val="both"/>
        <w:rPr>
          <w:rFonts w:ascii="Palatino Linotype" w:hAnsi="Palatino Linotype" w:cs="Arial"/>
          <w:sz w:val="24"/>
          <w:szCs w:val="24"/>
        </w:rPr>
      </w:pPr>
    </w:p>
    <w:p w:rsidR="00BF1825" w:rsidRPr="00532777" w:rsidRDefault="00BF1825" w:rsidP="00844569">
      <w:pPr>
        <w:spacing w:before="240" w:line="360" w:lineRule="auto"/>
        <w:jc w:val="both"/>
        <w:rPr>
          <w:rFonts w:ascii="Palatino Linotype" w:hAnsi="Palatino Linotype" w:cs="Arial"/>
          <w:sz w:val="24"/>
          <w:szCs w:val="24"/>
        </w:rPr>
      </w:pPr>
    </w:p>
    <w:p w:rsidR="006168E4" w:rsidRPr="00532777" w:rsidRDefault="006168E4" w:rsidP="00844569">
      <w:pPr>
        <w:spacing w:before="240" w:line="360" w:lineRule="auto"/>
        <w:jc w:val="center"/>
        <w:rPr>
          <w:rFonts w:ascii="Palatino Linotype" w:hAnsi="Palatino Linotype" w:cs="Arial"/>
          <w:b/>
          <w:sz w:val="24"/>
        </w:rPr>
      </w:pPr>
      <w:r w:rsidRPr="00532777">
        <w:rPr>
          <w:rFonts w:ascii="Palatino Linotype" w:hAnsi="Palatino Linotype" w:cs="Arial"/>
          <w:b/>
          <w:sz w:val="24"/>
        </w:rPr>
        <w:t xml:space="preserve">C O N S I D E R A N D O </w:t>
      </w:r>
    </w:p>
    <w:p w:rsidR="006168E4" w:rsidRPr="00532777" w:rsidRDefault="006168E4" w:rsidP="00844569">
      <w:pPr>
        <w:spacing w:before="240" w:line="360" w:lineRule="auto"/>
        <w:jc w:val="both"/>
        <w:rPr>
          <w:rFonts w:ascii="Palatino Linotype" w:hAnsi="Palatino Linotype" w:cs="Arial"/>
          <w:sz w:val="24"/>
        </w:rPr>
      </w:pPr>
      <w:r w:rsidRPr="00532777">
        <w:rPr>
          <w:rFonts w:ascii="Palatino Linotype" w:hAnsi="Palatino Linotype" w:cs="Arial"/>
          <w:b/>
          <w:sz w:val="28"/>
        </w:rPr>
        <w:lastRenderedPageBreak/>
        <w:t>PRIMERO.</w:t>
      </w:r>
      <w:r w:rsidRPr="00532777">
        <w:rPr>
          <w:rFonts w:ascii="Palatino Linotype" w:hAnsi="Palatino Linotype" w:cs="Arial"/>
          <w:b/>
        </w:rPr>
        <w:t xml:space="preserve"> </w:t>
      </w:r>
      <w:r w:rsidRPr="00532777">
        <w:rPr>
          <w:rFonts w:ascii="Palatino Linotype" w:hAnsi="Palatino Linotype" w:cs="Arial"/>
          <w:b/>
          <w:sz w:val="28"/>
          <w:szCs w:val="28"/>
        </w:rPr>
        <w:t>De la competencia</w:t>
      </w:r>
      <w:r w:rsidRPr="00532777">
        <w:rPr>
          <w:rFonts w:ascii="Palatino Linotype" w:hAnsi="Palatino Linotype" w:cs="Arial"/>
          <w:sz w:val="28"/>
          <w:szCs w:val="28"/>
        </w:rPr>
        <w:t>.</w:t>
      </w:r>
    </w:p>
    <w:p w:rsidR="006168E4" w:rsidRPr="00532777" w:rsidRDefault="006168E4" w:rsidP="00844569">
      <w:pPr>
        <w:spacing w:before="240" w:line="360" w:lineRule="auto"/>
        <w:jc w:val="both"/>
        <w:rPr>
          <w:rFonts w:ascii="Palatino Linotype" w:hAnsi="Palatino Linotype" w:cs="Arial"/>
          <w:sz w:val="24"/>
        </w:rPr>
      </w:pPr>
      <w:r w:rsidRPr="00532777">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100C88" w:rsidRPr="00532777">
        <w:rPr>
          <w:rFonts w:ascii="Palatino Linotype" w:hAnsi="Palatino Linotype" w:cs="Arial"/>
          <w:sz w:val="24"/>
        </w:rPr>
        <w:t>los</w:t>
      </w:r>
      <w:r w:rsidRPr="00532777">
        <w:rPr>
          <w:rFonts w:ascii="Palatino Linotype" w:hAnsi="Palatino Linotype" w:cs="Arial"/>
          <w:sz w:val="24"/>
        </w:rPr>
        <w:t xml:space="preserve"> presente</w:t>
      </w:r>
      <w:r w:rsidR="00100C88" w:rsidRPr="00532777">
        <w:rPr>
          <w:rFonts w:ascii="Palatino Linotype" w:hAnsi="Palatino Linotype" w:cs="Arial"/>
          <w:sz w:val="24"/>
        </w:rPr>
        <w:t>s</w:t>
      </w:r>
      <w:r w:rsidRPr="00532777">
        <w:rPr>
          <w:rFonts w:ascii="Palatino Linotype" w:hAnsi="Palatino Linotype" w:cs="Arial"/>
          <w:sz w:val="24"/>
        </w:rPr>
        <w:t xml:space="preserve"> recurso</w:t>
      </w:r>
      <w:r w:rsidR="00100C88" w:rsidRPr="00532777">
        <w:rPr>
          <w:rFonts w:ascii="Palatino Linotype" w:hAnsi="Palatino Linotype" w:cs="Arial"/>
          <w:sz w:val="24"/>
        </w:rPr>
        <w:t>s</w:t>
      </w:r>
      <w:r w:rsidRPr="00532777">
        <w:rPr>
          <w:rFonts w:ascii="Palatino Linotype" w:hAnsi="Palatino Linotype" w:cs="Arial"/>
          <w:sz w:val="24"/>
        </w:rPr>
        <w:t xml:space="preserve"> de revisión interpuesto</w:t>
      </w:r>
      <w:r w:rsidR="00100C88" w:rsidRPr="00532777">
        <w:rPr>
          <w:rFonts w:ascii="Palatino Linotype" w:hAnsi="Palatino Linotype" w:cs="Arial"/>
          <w:sz w:val="24"/>
        </w:rPr>
        <w:t>s</w:t>
      </w:r>
      <w:r w:rsidRPr="00532777">
        <w:rPr>
          <w:rFonts w:ascii="Palatino Linotype" w:hAnsi="Palatino Linotype" w:cs="Arial"/>
          <w:sz w:val="24"/>
        </w:rPr>
        <w:t xml:space="preserve"> por </w:t>
      </w:r>
      <w:r w:rsidR="00100C88" w:rsidRPr="00532777">
        <w:rPr>
          <w:rFonts w:ascii="Palatino Linotype" w:hAnsi="Palatino Linotype" w:cs="Arial"/>
          <w:sz w:val="24"/>
        </w:rPr>
        <w:t>La</w:t>
      </w:r>
      <w:r w:rsidRPr="00532777">
        <w:rPr>
          <w:rFonts w:ascii="Palatino Linotype" w:hAnsi="Palatino Linotype" w:cs="Arial"/>
          <w:sz w:val="24"/>
        </w:rPr>
        <w:t xml:space="preserve"> Recurrente</w:t>
      </w:r>
      <w:r w:rsidRPr="00532777">
        <w:rPr>
          <w:rFonts w:ascii="Palatino Linotype" w:hAnsi="Palatino Linotype" w:cs="Arial"/>
          <w:b/>
          <w:sz w:val="24"/>
          <w:szCs w:val="24"/>
        </w:rPr>
        <w:t xml:space="preserve"> </w:t>
      </w:r>
      <w:r w:rsidRPr="00532777">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32777">
        <w:rPr>
          <w:rFonts w:ascii="Palatino Linotype" w:hAnsi="Palatino Linotype" w:cs="Arial"/>
          <w:sz w:val="24"/>
        </w:rPr>
        <w:t xml:space="preserve">vigésimo, vigésimo primero y vigésimo segundo </w:t>
      </w:r>
      <w:r w:rsidRPr="00532777">
        <w:rPr>
          <w:rFonts w:ascii="Palatino Linotype" w:hAnsi="Palatino Linotype" w:cs="Arial"/>
          <w:sz w:val="24"/>
        </w:rPr>
        <w:t xml:space="preserve">fracción IV de la Constitución Política del Estado Libre y Soberano de México, </w:t>
      </w:r>
      <w:r w:rsidRPr="00532777">
        <w:rPr>
          <w:rFonts w:ascii="Palatino Linotype" w:hAnsi="Palatino Linotype" w:cs="Arial"/>
          <w:sz w:val="24"/>
          <w:szCs w:val="24"/>
        </w:rPr>
        <w:t xml:space="preserve">1, 2 fracción II, 13, 29, 36 fracciones II y III, 176, 178, 179 fracción I, 181 párrafo tercero, 182, 185, 188 y 194 </w:t>
      </w:r>
      <w:r w:rsidRPr="00532777">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6168E4" w:rsidRPr="00532777" w:rsidRDefault="006168E4" w:rsidP="00844569">
      <w:pPr>
        <w:spacing w:before="240" w:line="360" w:lineRule="auto"/>
        <w:jc w:val="both"/>
        <w:rPr>
          <w:rFonts w:ascii="Palatino Linotype" w:hAnsi="Palatino Linotype" w:cs="Arial"/>
          <w:sz w:val="24"/>
        </w:rPr>
      </w:pPr>
    </w:p>
    <w:p w:rsidR="00A96D55" w:rsidRPr="00532777" w:rsidRDefault="00A96D55" w:rsidP="00A96D55">
      <w:pPr>
        <w:pStyle w:val="Prrafodelista"/>
        <w:autoSpaceDE w:val="0"/>
        <w:autoSpaceDN w:val="0"/>
        <w:adjustRightInd w:val="0"/>
        <w:spacing w:before="240" w:after="160" w:line="360" w:lineRule="auto"/>
        <w:ind w:left="0"/>
        <w:jc w:val="both"/>
        <w:rPr>
          <w:rFonts w:ascii="Palatino Linotype" w:hAnsi="Palatino Linotype" w:cs="Arial"/>
          <w:b/>
        </w:rPr>
      </w:pPr>
      <w:r w:rsidRPr="00532777">
        <w:rPr>
          <w:rFonts w:ascii="Palatino Linotype" w:hAnsi="Palatino Linotype" w:cs="Arial"/>
          <w:b/>
          <w:sz w:val="28"/>
        </w:rPr>
        <w:t>SEGUNDO. Cuestiones de previo y especial pronunciamiento</w:t>
      </w:r>
      <w:r w:rsidRPr="00532777">
        <w:rPr>
          <w:rFonts w:ascii="Palatino Linotype" w:hAnsi="Palatino Linotype" w:cs="Arial"/>
          <w:b/>
        </w:rPr>
        <w:t>.</w:t>
      </w:r>
    </w:p>
    <w:p w:rsidR="00A96D55" w:rsidRPr="00532777" w:rsidRDefault="00A96D55" w:rsidP="00A96D55">
      <w:pPr>
        <w:tabs>
          <w:tab w:val="left" w:pos="8647"/>
        </w:tabs>
        <w:spacing w:before="240" w:after="240" w:line="360" w:lineRule="auto"/>
        <w:ind w:right="51"/>
        <w:jc w:val="both"/>
        <w:rPr>
          <w:rFonts w:ascii="Palatino Linotype" w:hAnsi="Palatino Linotype" w:cs="Arial"/>
          <w:sz w:val="24"/>
          <w:szCs w:val="24"/>
          <w:lang w:eastAsia="es-MX"/>
        </w:rPr>
      </w:pPr>
      <w:r w:rsidRPr="00532777">
        <w:rPr>
          <w:rFonts w:ascii="Palatino Linotype" w:hAnsi="Palatino Linotype" w:cs="Arial"/>
          <w:sz w:val="24"/>
          <w:szCs w:val="24"/>
        </w:rPr>
        <w:t xml:space="preserve">Previo al estudio del fondo del asunto, se procede a analizar los requisitos de oportunidad y </w:t>
      </w:r>
      <w:proofErr w:type="spellStart"/>
      <w:r w:rsidRPr="00532777">
        <w:rPr>
          <w:rFonts w:ascii="Palatino Linotype" w:hAnsi="Palatino Linotype" w:cs="Arial"/>
          <w:sz w:val="24"/>
          <w:szCs w:val="24"/>
        </w:rPr>
        <w:t>procedibilidad</w:t>
      </w:r>
      <w:proofErr w:type="spellEnd"/>
      <w:r w:rsidRPr="00532777">
        <w:rPr>
          <w:rFonts w:ascii="Palatino Linotype" w:hAnsi="Palatino Linotype" w:cs="Arial"/>
          <w:sz w:val="24"/>
          <w:szCs w:val="24"/>
        </w:rPr>
        <w:t xml:space="preserve"> que debe reunir el recurso de revisión interpuesto, previstos en los artículos 178 y 180 de la Ley de Transparencia y Acceso a la Información Pública del Estado de México y Municipios</w:t>
      </w:r>
      <w:r w:rsidRPr="00532777">
        <w:rPr>
          <w:rFonts w:ascii="Palatino Linotype" w:hAnsi="Palatino Linotype" w:cs="Arial"/>
          <w:sz w:val="24"/>
          <w:szCs w:val="24"/>
          <w:lang w:eastAsia="es-MX"/>
        </w:rPr>
        <w:t xml:space="preserve">. </w:t>
      </w:r>
    </w:p>
    <w:p w:rsidR="00A96D55" w:rsidRPr="00532777" w:rsidRDefault="00A96D55" w:rsidP="00A96D55">
      <w:pPr>
        <w:tabs>
          <w:tab w:val="left" w:pos="8647"/>
        </w:tabs>
        <w:spacing w:before="240" w:after="240" w:line="360" w:lineRule="auto"/>
        <w:ind w:right="51"/>
        <w:jc w:val="both"/>
        <w:rPr>
          <w:rFonts w:ascii="Palatino Linotype" w:hAnsi="Palatino Linotype" w:cs="Arial"/>
          <w:sz w:val="24"/>
          <w:szCs w:val="24"/>
          <w:lang w:eastAsia="es-MX"/>
        </w:rPr>
      </w:pPr>
    </w:p>
    <w:p w:rsidR="00CA52B7" w:rsidRPr="00532777" w:rsidRDefault="00CA52B7" w:rsidP="00CA52B7">
      <w:pPr>
        <w:pStyle w:val="Prrafodelista"/>
        <w:numPr>
          <w:ilvl w:val="0"/>
          <w:numId w:val="11"/>
        </w:numPr>
        <w:spacing w:before="240" w:after="240" w:line="360" w:lineRule="auto"/>
        <w:jc w:val="both"/>
        <w:rPr>
          <w:rFonts w:ascii="Palatino Linotype" w:hAnsi="Palatino Linotype" w:cs="Arial"/>
          <w:b/>
        </w:rPr>
      </w:pPr>
      <w:r w:rsidRPr="00532777">
        <w:rPr>
          <w:rFonts w:ascii="Palatino Linotype" w:hAnsi="Palatino Linotype" w:cs="Arial"/>
          <w:b/>
          <w:lang w:val="es-ES_tradnl"/>
        </w:rPr>
        <w:t>De la falta de respuesta.</w:t>
      </w:r>
    </w:p>
    <w:p w:rsidR="00A96D55" w:rsidRPr="00532777" w:rsidRDefault="00A96D55" w:rsidP="00CA52B7">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lang w:val="es-ES_tradnl"/>
        </w:rPr>
        <w:lastRenderedPageBreak/>
        <w:t xml:space="preserve">De la consulta al sistema electrónico SAIMEX no se advierte registro alguno que contenga respuesta a las solicitudes de información por </w:t>
      </w:r>
      <w:r w:rsidRPr="00532777">
        <w:rPr>
          <w:rFonts w:ascii="Palatino Linotype" w:hAnsi="Palatino Linotype" w:cs="Arial"/>
          <w:sz w:val="24"/>
          <w:szCs w:val="24"/>
        </w:rPr>
        <w:t>parte del Sujeto Obligado.</w:t>
      </w:r>
    </w:p>
    <w:p w:rsidR="00A96D55" w:rsidRPr="00532777" w:rsidRDefault="00A96D55" w:rsidP="00A96D55">
      <w:pPr>
        <w:spacing w:before="240" w:after="240" w:line="360" w:lineRule="auto"/>
        <w:jc w:val="both"/>
        <w:rPr>
          <w:rFonts w:ascii="Palatino Linotype" w:hAnsi="Palatino Linotype" w:cs="Arial"/>
          <w:sz w:val="24"/>
          <w:szCs w:val="24"/>
        </w:rPr>
      </w:pPr>
    </w:p>
    <w:p w:rsidR="00A96D55" w:rsidRPr="00532777" w:rsidRDefault="00A96D55" w:rsidP="00A96D55">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A96D55" w:rsidRPr="00532777" w:rsidRDefault="00A96D55" w:rsidP="00A96D55">
      <w:pPr>
        <w:spacing w:before="240" w:after="240" w:line="276" w:lineRule="auto"/>
        <w:ind w:left="567"/>
        <w:jc w:val="both"/>
        <w:rPr>
          <w:rFonts w:ascii="Palatino Linotype" w:hAnsi="Palatino Linotype" w:cs="Arial"/>
          <w:i/>
          <w:sz w:val="24"/>
          <w:szCs w:val="24"/>
        </w:rPr>
      </w:pPr>
      <w:r w:rsidRPr="00532777">
        <w:rPr>
          <w:rFonts w:ascii="Palatino Linotype" w:hAnsi="Palatino Linotype" w:cs="Arial"/>
          <w:i/>
          <w:sz w:val="24"/>
          <w:szCs w:val="24"/>
        </w:rPr>
        <w:t>“Artículo 178 […]</w:t>
      </w:r>
    </w:p>
    <w:p w:rsidR="00A96D55" w:rsidRPr="00532777" w:rsidRDefault="00A96D55" w:rsidP="00A96D55">
      <w:pPr>
        <w:spacing w:before="240" w:after="240" w:line="276" w:lineRule="auto"/>
        <w:ind w:left="567"/>
        <w:jc w:val="both"/>
        <w:rPr>
          <w:rFonts w:ascii="Palatino Linotype" w:hAnsi="Palatino Linotype" w:cs="Arial"/>
          <w:i/>
          <w:sz w:val="24"/>
          <w:szCs w:val="24"/>
        </w:rPr>
      </w:pPr>
      <w:r w:rsidRPr="00532777">
        <w:rPr>
          <w:rFonts w:ascii="Palatino Linotype" w:hAnsi="Palatino Linotype" w:cs="Arial"/>
          <w:i/>
          <w:sz w:val="24"/>
          <w:szCs w:val="24"/>
        </w:rPr>
        <w:t xml:space="preserve">A </w:t>
      </w:r>
      <w:r w:rsidRPr="00532777">
        <w:rPr>
          <w:rFonts w:ascii="Palatino Linotype" w:hAnsi="Palatino Linotype" w:cs="Arial"/>
          <w:i/>
          <w:sz w:val="24"/>
          <w:szCs w:val="24"/>
          <w:u w:val="single"/>
        </w:rPr>
        <w:t>falta de respuesta</w:t>
      </w:r>
      <w:r w:rsidRPr="00532777">
        <w:rPr>
          <w:rFonts w:ascii="Palatino Linotype" w:hAnsi="Palatino Linotype" w:cs="Arial"/>
          <w:i/>
          <w:sz w:val="24"/>
          <w:szCs w:val="24"/>
        </w:rPr>
        <w:t xml:space="preserve"> del sujeto obligado, dentro de los plazos establecidos en esta Ley, a una solicitud de acceso a la información pública, </w:t>
      </w:r>
      <w:r w:rsidRPr="00532777">
        <w:rPr>
          <w:rFonts w:ascii="Palatino Linotype" w:hAnsi="Palatino Linotype" w:cs="Arial"/>
          <w:i/>
          <w:sz w:val="24"/>
          <w:szCs w:val="24"/>
          <w:u w:val="single"/>
        </w:rPr>
        <w:t>el recurso podrá ser interpuesto en cualquier momento</w:t>
      </w:r>
      <w:r w:rsidRPr="00532777">
        <w:rPr>
          <w:rFonts w:ascii="Palatino Linotype" w:hAnsi="Palatino Linotype" w:cs="Arial"/>
          <w:i/>
          <w:sz w:val="24"/>
          <w:szCs w:val="24"/>
        </w:rPr>
        <w:t>, acompañado con el documento que pruebe la fecha en que se presentó la solicitud.</w:t>
      </w:r>
    </w:p>
    <w:p w:rsidR="00A96D55" w:rsidRPr="00532777" w:rsidRDefault="00A96D55" w:rsidP="00A96D55">
      <w:pPr>
        <w:spacing w:before="240" w:after="240" w:line="360" w:lineRule="auto"/>
        <w:ind w:left="567"/>
        <w:jc w:val="both"/>
        <w:rPr>
          <w:rFonts w:ascii="Palatino Linotype" w:hAnsi="Palatino Linotype" w:cs="Arial"/>
          <w:i/>
          <w:sz w:val="24"/>
          <w:szCs w:val="24"/>
        </w:rPr>
      </w:pPr>
      <w:r w:rsidRPr="00532777">
        <w:rPr>
          <w:rFonts w:ascii="Palatino Linotype" w:hAnsi="Palatino Linotype" w:cs="Arial"/>
          <w:i/>
          <w:sz w:val="24"/>
          <w:szCs w:val="24"/>
        </w:rPr>
        <w:t xml:space="preserve">…” </w:t>
      </w:r>
    </w:p>
    <w:p w:rsidR="00A96D55" w:rsidRPr="00532777" w:rsidRDefault="00A96D55" w:rsidP="00A96D55">
      <w:pPr>
        <w:tabs>
          <w:tab w:val="left" w:pos="142"/>
        </w:tabs>
        <w:spacing w:before="240" w:after="240" w:line="360" w:lineRule="auto"/>
        <w:ind w:left="567"/>
        <w:jc w:val="right"/>
        <w:rPr>
          <w:rFonts w:ascii="Palatino Linotype" w:hAnsi="Palatino Linotype" w:cs="Arial"/>
          <w:i/>
          <w:sz w:val="24"/>
          <w:szCs w:val="24"/>
        </w:rPr>
      </w:pPr>
      <w:r w:rsidRPr="00532777">
        <w:rPr>
          <w:rFonts w:ascii="Palatino Linotype" w:hAnsi="Palatino Linotype" w:cs="Arial"/>
          <w:i/>
          <w:sz w:val="24"/>
          <w:szCs w:val="24"/>
        </w:rPr>
        <w:t>[Énfasis añadido]</w:t>
      </w:r>
    </w:p>
    <w:p w:rsidR="00A96D55" w:rsidRPr="00532777" w:rsidRDefault="00A96D55" w:rsidP="00A96D55">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t xml:space="preserve">Lo anterior es así, en el entendido de que la </w:t>
      </w:r>
      <w:r w:rsidRPr="00532777">
        <w:rPr>
          <w:rFonts w:ascii="Palatino Linotype" w:hAnsi="Palatino Linotype" w:cs="Arial"/>
          <w:i/>
          <w:sz w:val="24"/>
          <w:szCs w:val="24"/>
        </w:rPr>
        <w:t>negativa ficta</w:t>
      </w:r>
      <w:r w:rsidRPr="00532777">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w:t>
      </w:r>
      <w:r w:rsidRPr="00532777">
        <w:rPr>
          <w:rFonts w:ascii="Palatino Linotype" w:hAnsi="Palatino Linotype" w:cs="Arial"/>
          <w:sz w:val="24"/>
          <w:szCs w:val="24"/>
        </w:rPr>
        <w:lastRenderedPageBreak/>
        <w:t xml:space="preserve">tiende a realizar ese </w:t>
      </w:r>
      <w:r w:rsidRPr="00532777">
        <w:rPr>
          <w:rFonts w:ascii="Palatino Linotype" w:hAnsi="Palatino Linotype" w:cs="Arial"/>
          <w:i/>
          <w:sz w:val="24"/>
          <w:szCs w:val="24"/>
        </w:rPr>
        <w:t>Estado de Derecho</w:t>
      </w:r>
      <w:r w:rsidRPr="00532777">
        <w:rPr>
          <w:rFonts w:ascii="Palatino Linotype" w:hAnsi="Palatino Linotype" w:cs="Arial"/>
          <w:sz w:val="24"/>
          <w:szCs w:val="24"/>
        </w:rPr>
        <w:t xml:space="preserve"> en el que, el particular, tiene siempre una vía de defensa en contra de los actos autoritarios que le perjudican.</w:t>
      </w:r>
    </w:p>
    <w:p w:rsidR="00A96D55" w:rsidRPr="00532777" w:rsidRDefault="00A96D55" w:rsidP="00A96D55">
      <w:pPr>
        <w:spacing w:before="240" w:after="240" w:line="360" w:lineRule="auto"/>
        <w:jc w:val="both"/>
        <w:rPr>
          <w:rFonts w:ascii="Palatino Linotype" w:hAnsi="Palatino Linotype" w:cs="Arial"/>
          <w:sz w:val="24"/>
          <w:szCs w:val="24"/>
        </w:rPr>
      </w:pPr>
    </w:p>
    <w:p w:rsidR="00A96D55" w:rsidRPr="00532777" w:rsidRDefault="00A96D55" w:rsidP="00A96D55">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t xml:space="preserve">En tal tesitura, en el derecho de acceso a la información pública, la figura de la </w:t>
      </w:r>
      <w:r w:rsidRPr="00532777">
        <w:rPr>
          <w:rFonts w:ascii="Palatino Linotype" w:hAnsi="Palatino Linotype" w:cs="Arial"/>
          <w:i/>
          <w:sz w:val="24"/>
          <w:szCs w:val="24"/>
        </w:rPr>
        <w:t>negativa ficta</w:t>
      </w:r>
      <w:r w:rsidRPr="00532777">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rsidR="00A96D55" w:rsidRPr="00532777" w:rsidRDefault="00A96D55" w:rsidP="00844569">
      <w:pPr>
        <w:spacing w:before="240" w:line="360" w:lineRule="auto"/>
        <w:jc w:val="both"/>
        <w:rPr>
          <w:rFonts w:ascii="Palatino Linotype" w:hAnsi="Palatino Linotype" w:cs="Arial"/>
          <w:sz w:val="24"/>
        </w:rPr>
      </w:pPr>
    </w:p>
    <w:p w:rsidR="00CA52B7" w:rsidRPr="00532777" w:rsidRDefault="00CA52B7" w:rsidP="00CA52B7">
      <w:pPr>
        <w:pStyle w:val="Prrafodelista"/>
        <w:numPr>
          <w:ilvl w:val="0"/>
          <w:numId w:val="11"/>
        </w:numPr>
        <w:spacing w:before="240" w:line="360" w:lineRule="auto"/>
        <w:jc w:val="both"/>
        <w:rPr>
          <w:rFonts w:ascii="Palatino Linotype" w:hAnsi="Palatino Linotype" w:cs="Arial"/>
          <w:b/>
        </w:rPr>
      </w:pPr>
      <w:r w:rsidRPr="00532777">
        <w:rPr>
          <w:rFonts w:ascii="Palatino Linotype" w:hAnsi="Palatino Linotype" w:cs="Arial"/>
          <w:b/>
        </w:rPr>
        <w:t>Del nombre.</w:t>
      </w:r>
    </w:p>
    <w:p w:rsidR="00CA52B7" w:rsidRPr="00532777" w:rsidRDefault="00CA52B7" w:rsidP="00CA52B7">
      <w:pPr>
        <w:pStyle w:val="Prrafodelista"/>
        <w:autoSpaceDE w:val="0"/>
        <w:autoSpaceDN w:val="0"/>
        <w:adjustRightInd w:val="0"/>
        <w:spacing w:line="360" w:lineRule="auto"/>
        <w:ind w:left="0"/>
        <w:jc w:val="both"/>
        <w:rPr>
          <w:rFonts w:ascii="Palatino Linotype" w:hAnsi="Palatino Linotype" w:cs="Segoe UI"/>
        </w:rPr>
      </w:pPr>
      <w:r w:rsidRPr="00532777">
        <w:rPr>
          <w:rFonts w:ascii="Palatino Linotype" w:hAnsi="Palatino Linotype" w:cs="Arial"/>
        </w:rPr>
        <w:t>D</w:t>
      </w:r>
      <w:r w:rsidRPr="00532777">
        <w:rPr>
          <w:rFonts w:ascii="Palatino Linotype" w:hAnsi="Palatino Linotype" w:cs="Segoe UI"/>
        </w:rPr>
        <w:t>ebe considerarse que la</w:t>
      </w:r>
      <w:r w:rsidR="00C25ED8" w:rsidRPr="00532777">
        <w:rPr>
          <w:rFonts w:ascii="Palatino Linotype" w:hAnsi="Palatino Linotype" w:cs="Segoe UI"/>
        </w:rPr>
        <w:t>s</w:t>
      </w:r>
      <w:r w:rsidRPr="00532777">
        <w:rPr>
          <w:rFonts w:ascii="Palatino Linotype" w:hAnsi="Palatino Linotype" w:cs="Segoe UI"/>
        </w:rPr>
        <w:t xml:space="preserve"> solicitud</w:t>
      </w:r>
      <w:r w:rsidR="00C25ED8" w:rsidRPr="00532777">
        <w:rPr>
          <w:rFonts w:ascii="Palatino Linotype" w:hAnsi="Palatino Linotype" w:cs="Segoe UI"/>
        </w:rPr>
        <w:t>es</w:t>
      </w:r>
      <w:r w:rsidRPr="00532777">
        <w:rPr>
          <w:rFonts w:ascii="Palatino Linotype" w:hAnsi="Palatino Linotype" w:cs="Segoe UI"/>
        </w:rPr>
        <w:t xml:space="preserve"> de información y l</w:t>
      </w:r>
      <w:r w:rsidR="00C25ED8" w:rsidRPr="00532777">
        <w:rPr>
          <w:rFonts w:ascii="Palatino Linotype" w:hAnsi="Palatino Linotype" w:cs="Segoe UI"/>
        </w:rPr>
        <w:t>os</w:t>
      </w:r>
      <w:r w:rsidRPr="00532777">
        <w:rPr>
          <w:rFonts w:ascii="Palatino Linotype" w:hAnsi="Palatino Linotype" w:cs="Segoe UI"/>
        </w:rPr>
        <w:t xml:space="preserve"> recurso</w:t>
      </w:r>
      <w:r w:rsidR="00C25ED8" w:rsidRPr="00532777">
        <w:rPr>
          <w:rFonts w:ascii="Palatino Linotype" w:hAnsi="Palatino Linotype" w:cs="Segoe UI"/>
        </w:rPr>
        <w:t>s</w:t>
      </w:r>
      <w:r w:rsidRPr="00532777">
        <w:rPr>
          <w:rFonts w:ascii="Palatino Linotype" w:hAnsi="Palatino Linotype" w:cs="Segoe UI"/>
        </w:rPr>
        <w:t xml:space="preserve"> de revisión, fueron promovidos por </w:t>
      </w:r>
      <w:r w:rsidRPr="00532777">
        <w:rPr>
          <w:rFonts w:ascii="Palatino Linotype" w:hAnsi="Palatino Linotype" w:cs="Segoe UI"/>
          <w:b/>
        </w:rPr>
        <w:t>“</w:t>
      </w:r>
      <w:r w:rsidR="008D437F">
        <w:rPr>
          <w:rFonts w:ascii="Palatino Linotype" w:hAnsi="Palatino Linotype" w:cs="Segoe UI"/>
          <w:b/>
        </w:rPr>
        <w:t>XXXXXXXXXXXXXXXX</w:t>
      </w:r>
      <w:r w:rsidRPr="00532777">
        <w:rPr>
          <w:rFonts w:ascii="Palatino Linotype" w:hAnsi="Palatino Linotype" w:cs="Segoe UI"/>
          <w:b/>
        </w:rPr>
        <w:t>”</w:t>
      </w:r>
      <w:r w:rsidRPr="00532777">
        <w:rPr>
          <w:rFonts w:ascii="Palatino Linotype" w:hAnsi="Palatino Linotype" w:cs="Segoe UI"/>
        </w:rPr>
        <w:t>, ante lo cual, resulta conveniente citar el contenido de los artículos 13 y 180 de la Ley de Transparencia y Acceso a la Información Pública del Estado de México y Municipios, que disponen:</w:t>
      </w:r>
    </w:p>
    <w:p w:rsidR="00CA52B7" w:rsidRPr="00532777" w:rsidRDefault="00CA52B7" w:rsidP="00CA52B7">
      <w:pPr>
        <w:pStyle w:val="Prrafodelista"/>
        <w:autoSpaceDE w:val="0"/>
        <w:autoSpaceDN w:val="0"/>
        <w:adjustRightInd w:val="0"/>
        <w:spacing w:line="360" w:lineRule="auto"/>
        <w:ind w:left="0"/>
        <w:jc w:val="both"/>
        <w:rPr>
          <w:rFonts w:ascii="Palatino Linotype" w:hAnsi="Palatino Linotype" w:cs="Segoe UI"/>
        </w:rPr>
      </w:pP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t>“</w:t>
      </w:r>
      <w:r w:rsidRPr="00532777">
        <w:rPr>
          <w:rFonts w:ascii="Palatino Linotype" w:hAnsi="Palatino Linotype"/>
          <w:b/>
          <w:i/>
        </w:rPr>
        <w:t>Artículo 13</w:t>
      </w:r>
      <w:r w:rsidRPr="00532777">
        <w:rPr>
          <w:rFonts w:ascii="Palatino Linotype" w:hAnsi="Palatino Linotype"/>
          <w:i/>
        </w:rPr>
        <w:t>. El Instituto, en el ámbito de sus atribuciones, deberá suplir cualquier deficiencia para garantizar el ejercicio del derecho de acceso a la información.”</w:t>
      </w:r>
    </w:p>
    <w:p w:rsidR="00CA52B7" w:rsidRPr="00532777" w:rsidRDefault="00CA52B7" w:rsidP="00CA52B7">
      <w:pPr>
        <w:spacing w:after="0" w:line="240" w:lineRule="auto"/>
        <w:ind w:left="851" w:right="900"/>
        <w:jc w:val="both"/>
        <w:rPr>
          <w:rFonts w:ascii="Palatino Linotype" w:hAnsi="Palatino Linotype"/>
          <w:i/>
        </w:rPr>
      </w:pP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lastRenderedPageBreak/>
        <w:t>“</w:t>
      </w:r>
      <w:r w:rsidRPr="00532777">
        <w:rPr>
          <w:rFonts w:ascii="Palatino Linotype" w:hAnsi="Palatino Linotype"/>
          <w:b/>
          <w:i/>
        </w:rPr>
        <w:t>Artículo 180.-</w:t>
      </w:r>
      <w:r w:rsidRPr="00532777">
        <w:rPr>
          <w:rFonts w:ascii="Palatino Linotype" w:hAnsi="Palatino Linotype"/>
          <w:i/>
        </w:rPr>
        <w:t xml:space="preserve"> El recurso de revisión contendrá:</w:t>
      </w: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t>I. El sujeto obligado ante la cual se presentó la solicitud;</w:t>
      </w: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t xml:space="preserve">II. El </w:t>
      </w:r>
      <w:r w:rsidRPr="00532777">
        <w:rPr>
          <w:rFonts w:ascii="Palatino Linotype" w:hAnsi="Palatino Linotype"/>
          <w:i/>
          <w:u w:val="single"/>
        </w:rPr>
        <w:t xml:space="preserve">nombre del solicitante que recurre </w:t>
      </w:r>
      <w:r w:rsidRPr="00532777">
        <w:rPr>
          <w:rFonts w:ascii="Palatino Linotype" w:hAnsi="Palatino Linotype"/>
          <w:i/>
        </w:rPr>
        <w:t>o de su representante y, en su caso, del tercero interesado, así como la dirección o medio que señale para recibir notificaciones;</w:t>
      </w: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t>III. El número de folio de respuesta de la solicitud de acceso;</w:t>
      </w: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t>IV. La fecha en que fue notificada la respuesta al solicitante o tuvo conocimiento del acto reclamado, o de presentación de la solicitud, en caso de falta de respuesta;</w:t>
      </w: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t>V. El acto que se recurre;</w:t>
      </w: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t>VI. Las razones o motivos de inconformidad;</w:t>
      </w: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t>VII. La copia de la respuesta que se impugna y, en su caso, de la notificación correspondiente, en el caso de respuesta de la solicitud; y</w:t>
      </w: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t>VIII. Firma del recurrente, en su caso cuando se presente por escrito, requisito sin el cual se dará trámite al recurso.</w:t>
      </w: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t>Adicionalmente, se podrán anexar las pruebas y demás elementos que considere procedentes someter a juicio del Instituto.</w:t>
      </w:r>
    </w:p>
    <w:p w:rsidR="00CA52B7" w:rsidRPr="00532777" w:rsidRDefault="00CA52B7" w:rsidP="00CA52B7">
      <w:pPr>
        <w:spacing w:after="0" w:line="240" w:lineRule="auto"/>
        <w:ind w:left="851" w:right="900"/>
        <w:jc w:val="both"/>
        <w:rPr>
          <w:rFonts w:ascii="Palatino Linotype" w:hAnsi="Palatino Linotype"/>
          <w:i/>
        </w:rPr>
      </w:pPr>
      <w:r w:rsidRPr="00532777">
        <w:rPr>
          <w:rFonts w:ascii="Palatino Linotype" w:hAnsi="Palatino Linotype"/>
          <w:i/>
        </w:rPr>
        <w:t>En ningún caso será necesario que el particular ratifique el recurso de revisión interpuesto.</w:t>
      </w:r>
    </w:p>
    <w:p w:rsidR="00CA52B7" w:rsidRPr="00532777" w:rsidRDefault="00CA52B7" w:rsidP="00CA52B7">
      <w:pPr>
        <w:spacing w:after="0" w:line="240" w:lineRule="auto"/>
        <w:ind w:left="851" w:right="900"/>
        <w:jc w:val="both"/>
        <w:rPr>
          <w:rFonts w:ascii="Palatino Linotype" w:hAnsi="Palatino Linotype"/>
          <w:b/>
          <w:i/>
          <w:u w:val="single"/>
        </w:rPr>
      </w:pPr>
      <w:r w:rsidRPr="00532777">
        <w:rPr>
          <w:rFonts w:ascii="Palatino Linotype" w:hAnsi="Palatino Linotype"/>
          <w:b/>
          <w:i/>
          <w:u w:val="single"/>
        </w:rPr>
        <w:t>En caso de que el recurso se interponga de manera electrónica no será indispensable que contengan los requisitos establecidos en las fracciones II</w:t>
      </w:r>
      <w:proofErr w:type="gramStart"/>
      <w:r w:rsidRPr="00532777">
        <w:rPr>
          <w:rFonts w:ascii="Palatino Linotype" w:hAnsi="Palatino Linotype"/>
          <w:b/>
          <w:i/>
          <w:u w:val="single"/>
        </w:rPr>
        <w:t>, …”</w:t>
      </w:r>
      <w:proofErr w:type="gramEnd"/>
    </w:p>
    <w:p w:rsidR="00CA52B7" w:rsidRPr="00532777" w:rsidRDefault="00CA52B7" w:rsidP="00CA52B7">
      <w:pPr>
        <w:spacing w:after="0" w:line="240" w:lineRule="auto"/>
        <w:ind w:left="851" w:right="900"/>
        <w:jc w:val="both"/>
        <w:rPr>
          <w:rFonts w:ascii="Palatino Linotype" w:hAnsi="Palatino Linotype"/>
          <w:i/>
          <w:sz w:val="36"/>
        </w:rPr>
      </w:pPr>
    </w:p>
    <w:p w:rsidR="00CA52B7" w:rsidRPr="00532777" w:rsidRDefault="00CA52B7" w:rsidP="00CA52B7">
      <w:pPr>
        <w:spacing w:after="0" w:line="360" w:lineRule="auto"/>
        <w:jc w:val="both"/>
        <w:rPr>
          <w:rFonts w:ascii="Palatino Linotype" w:hAnsi="Palatino Linotype"/>
          <w:sz w:val="24"/>
        </w:rPr>
      </w:pPr>
      <w:r w:rsidRPr="00532777">
        <w:rPr>
          <w:rFonts w:ascii="Palatino Linotype" w:hAnsi="Palatino Linotype"/>
          <w:sz w:val="24"/>
        </w:rPr>
        <w:t xml:space="preserve">De los artículos transcritos se observa que la Ley de Transparencia y Acceso a la Información Pública del Estado de México y Municipios establece los requisitos formales del recurso de revisión, sin embargo, éstos no constituyen requisitos de </w:t>
      </w:r>
      <w:proofErr w:type="spellStart"/>
      <w:r w:rsidRPr="00532777">
        <w:rPr>
          <w:rFonts w:ascii="Palatino Linotype" w:hAnsi="Palatino Linotype"/>
          <w:sz w:val="24"/>
        </w:rPr>
        <w:t>procedibilidad</w:t>
      </w:r>
      <w:proofErr w:type="spellEnd"/>
      <w:r w:rsidRPr="00532777">
        <w:rPr>
          <w:rFonts w:ascii="Palatino Linotype" w:hAnsi="Palatino Linotype"/>
          <w:sz w:val="24"/>
        </w:rPr>
        <w:t xml:space="preserve"> de manera estricta, en el entendido de que el Instituto debe subsanar las deficiencias de los recursos en su admisión y resolución, aunado que el propio artículo en su último párrafo refiere que en caso de interposición de forma electrónica, no serán indispensables los requisitos de la fracción II correspondientes a nombre del solicitante que recurre, ya que establece claramente que el nombre del recurrente no </w:t>
      </w:r>
      <w:r w:rsidRPr="00532777">
        <w:rPr>
          <w:rFonts w:ascii="Palatino Linotype" w:hAnsi="Palatino Linotype"/>
          <w:sz w:val="24"/>
        </w:rPr>
        <w:lastRenderedPageBreak/>
        <w:t>es un requisito indispensable para la tramitación del recurso de revisión, por lo tanto no puede ser causal de su desechamiento, ya que la normativa establece la excepción.</w:t>
      </w:r>
    </w:p>
    <w:p w:rsidR="00CA52B7" w:rsidRPr="00532777" w:rsidRDefault="00CA52B7" w:rsidP="00CA52B7">
      <w:pPr>
        <w:spacing w:after="0" w:line="360" w:lineRule="auto"/>
        <w:jc w:val="both"/>
        <w:rPr>
          <w:rFonts w:ascii="Palatino Linotype" w:hAnsi="Palatino Linotype"/>
          <w:sz w:val="24"/>
        </w:rPr>
      </w:pPr>
    </w:p>
    <w:p w:rsidR="00CA52B7" w:rsidRPr="00532777" w:rsidRDefault="00CA52B7" w:rsidP="00CA52B7">
      <w:pPr>
        <w:pStyle w:val="Prrafodelista"/>
        <w:autoSpaceDE w:val="0"/>
        <w:autoSpaceDN w:val="0"/>
        <w:adjustRightInd w:val="0"/>
        <w:spacing w:line="360" w:lineRule="auto"/>
        <w:ind w:left="0"/>
        <w:jc w:val="both"/>
        <w:rPr>
          <w:rFonts w:ascii="Palatino Linotype" w:hAnsi="Palatino Linotype" w:cs="Arial"/>
          <w:sz w:val="20"/>
        </w:rPr>
      </w:pPr>
      <w:r w:rsidRPr="00532777">
        <w:rPr>
          <w:rFonts w:ascii="Palatino Linotype" w:hAnsi="Palatino Linotype"/>
        </w:rPr>
        <w:t>No obstante, se resalta que aunque no se tenga certeza sobre su personalidad, no es un requisito indispensable para su trámite, por tanto para este Instituto no existe elemento jurídico que requiera de manera estricta que dentro del recurso de revisión se establezca por parte de la recurrente un nombre para proceder al estudio, por lo que se puede dar trámite al medio de impugnación como si lo presentase cualquier persona física.</w:t>
      </w:r>
    </w:p>
    <w:p w:rsidR="00CA52B7" w:rsidRPr="00532777" w:rsidRDefault="00CA52B7" w:rsidP="00CA52B7">
      <w:pPr>
        <w:pStyle w:val="Prrafodelista"/>
        <w:autoSpaceDE w:val="0"/>
        <w:autoSpaceDN w:val="0"/>
        <w:adjustRightInd w:val="0"/>
        <w:spacing w:line="360" w:lineRule="auto"/>
        <w:ind w:left="0"/>
        <w:jc w:val="both"/>
        <w:rPr>
          <w:rFonts w:ascii="Palatino Linotype" w:hAnsi="Palatino Linotype" w:cs="Arial"/>
          <w:sz w:val="20"/>
        </w:rPr>
      </w:pPr>
    </w:p>
    <w:p w:rsidR="00CA52B7" w:rsidRPr="00532777" w:rsidRDefault="00CA52B7" w:rsidP="00CA52B7">
      <w:pPr>
        <w:pStyle w:val="Prrafodelista"/>
        <w:autoSpaceDE w:val="0"/>
        <w:autoSpaceDN w:val="0"/>
        <w:adjustRightInd w:val="0"/>
        <w:spacing w:line="360" w:lineRule="auto"/>
        <w:ind w:left="0"/>
        <w:jc w:val="both"/>
        <w:rPr>
          <w:rFonts w:ascii="Palatino Linotype" w:hAnsi="Palatino Linotype" w:cs="Arial"/>
        </w:rPr>
      </w:pPr>
      <w:r w:rsidRPr="00532777">
        <w:rPr>
          <w:rFonts w:ascii="Palatino Linotype" w:hAnsi="Palatino Linotype" w:cs="Arial"/>
        </w:rPr>
        <w:t xml:space="preserve">Así las cosas, al no existir causas de improcedencia invocadas por las partes ni advertidas de oficio por este Resolutor, se </w:t>
      </w:r>
      <w:proofErr w:type="gramStart"/>
      <w:r w:rsidRPr="00532777">
        <w:rPr>
          <w:rFonts w:ascii="Palatino Linotype" w:hAnsi="Palatino Linotype" w:cs="Arial"/>
        </w:rPr>
        <w:t>procede</w:t>
      </w:r>
      <w:proofErr w:type="gramEnd"/>
      <w:r w:rsidRPr="00532777">
        <w:rPr>
          <w:rFonts w:ascii="Palatino Linotype" w:hAnsi="Palatino Linotype" w:cs="Arial"/>
        </w:rPr>
        <w:t xml:space="preserve"> al análisis del fondo del asunto en los siguientes términos.</w:t>
      </w:r>
    </w:p>
    <w:p w:rsidR="00CA52B7" w:rsidRPr="00532777" w:rsidRDefault="00CA52B7" w:rsidP="00CA52B7">
      <w:pPr>
        <w:spacing w:before="240" w:line="360" w:lineRule="auto"/>
        <w:jc w:val="both"/>
        <w:rPr>
          <w:rFonts w:ascii="Palatino Linotype" w:hAnsi="Palatino Linotype" w:cs="Arial"/>
          <w:sz w:val="24"/>
          <w:szCs w:val="24"/>
        </w:rPr>
      </w:pPr>
    </w:p>
    <w:p w:rsidR="006168E4" w:rsidRPr="00532777" w:rsidRDefault="00232193"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532777">
        <w:rPr>
          <w:rFonts w:ascii="Palatino Linotype" w:hAnsi="Palatino Linotype" w:cs="Arial"/>
          <w:b/>
          <w:sz w:val="28"/>
        </w:rPr>
        <w:t>TERCERO</w:t>
      </w:r>
      <w:r w:rsidR="006168E4" w:rsidRPr="00532777">
        <w:rPr>
          <w:rFonts w:ascii="Palatino Linotype" w:hAnsi="Palatino Linotype" w:cs="Arial"/>
          <w:b/>
        </w:rPr>
        <w:t xml:space="preserve">. </w:t>
      </w:r>
      <w:r w:rsidR="006168E4" w:rsidRPr="00532777">
        <w:rPr>
          <w:rFonts w:ascii="Palatino Linotype" w:hAnsi="Palatino Linotype" w:cs="Arial"/>
          <w:b/>
          <w:sz w:val="28"/>
          <w:szCs w:val="28"/>
        </w:rPr>
        <w:t>Sobre los alcances del recurso de revisión.</w:t>
      </w:r>
      <w:r w:rsidR="006168E4" w:rsidRPr="00532777">
        <w:rPr>
          <w:rFonts w:ascii="Palatino Linotype" w:hAnsi="Palatino Linotype" w:cs="Arial"/>
          <w:b/>
        </w:rPr>
        <w:t xml:space="preserve"> </w:t>
      </w:r>
    </w:p>
    <w:p w:rsidR="006168E4" w:rsidRPr="00532777"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532777">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32777">
        <w:rPr>
          <w:rFonts w:ascii="Palatino Linotype" w:hAnsi="Palatino Linotype" w:cs="Arial"/>
        </w:rPr>
        <w:lastRenderedPageBreak/>
        <w:t>afectación al derecho de acceso a la información pública y garantizando el principio rector de máxima publicidad.</w:t>
      </w:r>
    </w:p>
    <w:p w:rsidR="00F510DB" w:rsidRPr="00532777" w:rsidRDefault="00F510DB" w:rsidP="00661753">
      <w:pPr>
        <w:tabs>
          <w:tab w:val="left" w:pos="709"/>
        </w:tabs>
        <w:spacing w:before="240" w:line="360" w:lineRule="auto"/>
        <w:ind w:right="51"/>
        <w:jc w:val="both"/>
        <w:rPr>
          <w:rFonts w:ascii="Palatino Linotype" w:hAnsi="Palatino Linotype"/>
          <w:sz w:val="24"/>
          <w:szCs w:val="24"/>
        </w:rPr>
      </w:pPr>
    </w:p>
    <w:p w:rsidR="00F642C2" w:rsidRPr="00532777" w:rsidRDefault="00232193" w:rsidP="00F642C2">
      <w:pPr>
        <w:pStyle w:val="Prrafodelista"/>
        <w:autoSpaceDE w:val="0"/>
        <w:autoSpaceDN w:val="0"/>
        <w:adjustRightInd w:val="0"/>
        <w:spacing w:before="240" w:after="160" w:line="360" w:lineRule="auto"/>
        <w:ind w:left="0"/>
        <w:jc w:val="both"/>
        <w:rPr>
          <w:rFonts w:ascii="Palatino Linotype" w:hAnsi="Palatino Linotype" w:cs="Arial"/>
          <w:b/>
        </w:rPr>
      </w:pPr>
      <w:r w:rsidRPr="00532777">
        <w:rPr>
          <w:rFonts w:ascii="Palatino Linotype" w:hAnsi="Palatino Linotype" w:cs="Arial"/>
          <w:b/>
          <w:sz w:val="28"/>
        </w:rPr>
        <w:t>CUART</w:t>
      </w:r>
      <w:r w:rsidR="00F642C2" w:rsidRPr="00532777">
        <w:rPr>
          <w:rFonts w:ascii="Palatino Linotype" w:hAnsi="Palatino Linotype" w:cs="Arial"/>
          <w:b/>
          <w:sz w:val="28"/>
        </w:rPr>
        <w:t>O</w:t>
      </w:r>
      <w:r w:rsidR="00F642C2" w:rsidRPr="00532777">
        <w:rPr>
          <w:rFonts w:ascii="Palatino Linotype" w:hAnsi="Palatino Linotype" w:cs="Arial"/>
          <w:b/>
        </w:rPr>
        <w:t xml:space="preserve">. </w:t>
      </w:r>
      <w:r w:rsidR="00F642C2" w:rsidRPr="00532777">
        <w:rPr>
          <w:rFonts w:ascii="Palatino Linotype" w:hAnsi="Palatino Linotype" w:cs="Arial"/>
          <w:b/>
          <w:sz w:val="28"/>
          <w:szCs w:val="28"/>
        </w:rPr>
        <w:t>De las causas de improcedencia.</w:t>
      </w:r>
    </w:p>
    <w:p w:rsidR="00F642C2" w:rsidRPr="00532777" w:rsidRDefault="00F642C2" w:rsidP="00F642C2">
      <w:pPr>
        <w:pStyle w:val="Prrafodelista"/>
        <w:autoSpaceDE w:val="0"/>
        <w:autoSpaceDN w:val="0"/>
        <w:adjustRightInd w:val="0"/>
        <w:spacing w:before="240" w:after="160" w:line="360" w:lineRule="auto"/>
        <w:ind w:left="0"/>
        <w:jc w:val="both"/>
        <w:rPr>
          <w:rFonts w:ascii="Palatino Linotype" w:hAnsi="Palatino Linotype" w:cs="Arial"/>
        </w:rPr>
      </w:pPr>
      <w:r w:rsidRPr="00532777">
        <w:rPr>
          <w:rFonts w:ascii="Palatino Linotype" w:hAnsi="Palatino Linotype" w:cs="Arial"/>
        </w:rPr>
        <w:t xml:space="preserve">En el procedimiento de acceso a la información y de los medios de impugnación de la materia, se advierten diversos supuestos de </w:t>
      </w:r>
      <w:proofErr w:type="spellStart"/>
      <w:r w:rsidRPr="00532777">
        <w:rPr>
          <w:rFonts w:ascii="Palatino Linotype" w:hAnsi="Palatino Linotype" w:cs="Arial"/>
        </w:rPr>
        <w:t>procedibilidad</w:t>
      </w:r>
      <w:proofErr w:type="spellEnd"/>
      <w:r w:rsidRPr="00532777">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53D41" w:rsidRPr="00532777" w:rsidRDefault="00A53D41" w:rsidP="00F642C2">
      <w:pPr>
        <w:pStyle w:val="Prrafodelista"/>
        <w:autoSpaceDE w:val="0"/>
        <w:autoSpaceDN w:val="0"/>
        <w:adjustRightInd w:val="0"/>
        <w:spacing w:before="240" w:after="160" w:line="360" w:lineRule="auto"/>
        <w:ind w:left="0"/>
        <w:jc w:val="both"/>
        <w:rPr>
          <w:rFonts w:ascii="Palatino Linotype" w:hAnsi="Palatino Linotype" w:cs="Arial"/>
        </w:rPr>
      </w:pPr>
    </w:p>
    <w:p w:rsidR="00F642C2" w:rsidRPr="00532777" w:rsidRDefault="00F642C2" w:rsidP="00F642C2">
      <w:pPr>
        <w:pStyle w:val="Prrafodelista"/>
        <w:autoSpaceDE w:val="0"/>
        <w:autoSpaceDN w:val="0"/>
        <w:adjustRightInd w:val="0"/>
        <w:spacing w:before="240" w:after="160" w:line="360" w:lineRule="auto"/>
        <w:ind w:left="0"/>
        <w:jc w:val="both"/>
        <w:rPr>
          <w:rFonts w:ascii="Palatino Linotype" w:hAnsi="Palatino Linotype" w:cs="Arial"/>
        </w:rPr>
      </w:pPr>
      <w:r w:rsidRPr="00532777">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532777">
        <w:rPr>
          <w:rFonts w:ascii="Palatino Linotype" w:hAnsi="Palatino Linotype" w:cs="Arial"/>
        </w:rPr>
        <w:lastRenderedPageBreak/>
        <w:t>de acceso a la justicia, ya que éste no se coarta por regular causas de improcedencia y sobreseimiento con tales fines</w:t>
      </w:r>
      <w:r w:rsidRPr="00532777">
        <w:rPr>
          <w:rStyle w:val="Refdenotaalpie"/>
          <w:rFonts w:ascii="Palatino Linotype" w:hAnsi="Palatino Linotype" w:cs="Arial"/>
        </w:rPr>
        <w:footnoteReference w:id="1"/>
      </w:r>
      <w:r w:rsidRPr="00532777">
        <w:rPr>
          <w:rFonts w:ascii="Palatino Linotype" w:hAnsi="Palatino Linotype" w:cs="Arial"/>
        </w:rPr>
        <w:t>.</w:t>
      </w:r>
    </w:p>
    <w:p w:rsidR="00F642C2" w:rsidRPr="00532777" w:rsidRDefault="00F642C2" w:rsidP="00F642C2">
      <w:pPr>
        <w:pStyle w:val="Prrafodelista"/>
        <w:autoSpaceDE w:val="0"/>
        <w:autoSpaceDN w:val="0"/>
        <w:adjustRightInd w:val="0"/>
        <w:spacing w:before="240" w:after="160" w:line="360" w:lineRule="auto"/>
        <w:ind w:left="0"/>
        <w:jc w:val="both"/>
        <w:rPr>
          <w:rFonts w:ascii="Palatino Linotype" w:hAnsi="Palatino Linotype" w:cs="Arial"/>
        </w:rPr>
      </w:pPr>
      <w:r w:rsidRPr="00532777">
        <w:rPr>
          <w:rFonts w:ascii="Palatino Linotype" w:hAnsi="Palatino Linotype" w:cs="Arial"/>
        </w:rPr>
        <w:t xml:space="preserve">Así las cosas, al no existir causas de improcedencia invocadas por las partes ni advertidas de oficio por este Resolutor, se </w:t>
      </w:r>
      <w:proofErr w:type="gramStart"/>
      <w:r w:rsidRPr="00532777">
        <w:rPr>
          <w:rFonts w:ascii="Palatino Linotype" w:hAnsi="Palatino Linotype" w:cs="Arial"/>
        </w:rPr>
        <w:t>procede</w:t>
      </w:r>
      <w:proofErr w:type="gramEnd"/>
      <w:r w:rsidRPr="00532777">
        <w:rPr>
          <w:rFonts w:ascii="Palatino Linotype" w:hAnsi="Palatino Linotype" w:cs="Arial"/>
        </w:rPr>
        <w:t xml:space="preserve"> al análisis del asunto en los siguientes términos.</w:t>
      </w:r>
    </w:p>
    <w:p w:rsidR="00F642C2" w:rsidRPr="00532777" w:rsidRDefault="00F642C2" w:rsidP="00F642C2">
      <w:pPr>
        <w:tabs>
          <w:tab w:val="left" w:pos="709"/>
        </w:tabs>
        <w:spacing w:before="240" w:line="360" w:lineRule="auto"/>
        <w:ind w:right="51"/>
        <w:jc w:val="both"/>
        <w:rPr>
          <w:rFonts w:ascii="Palatino Linotype" w:hAnsi="Palatino Linotype"/>
          <w:sz w:val="24"/>
          <w:szCs w:val="24"/>
          <w:lang w:val="es-ES"/>
        </w:rPr>
      </w:pPr>
    </w:p>
    <w:p w:rsidR="00F642C2" w:rsidRPr="00532777" w:rsidRDefault="00232193" w:rsidP="00F642C2">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532777">
        <w:rPr>
          <w:rFonts w:ascii="Palatino Linotype" w:hAnsi="Palatino Linotype" w:cs="Arial"/>
          <w:b/>
          <w:sz w:val="28"/>
        </w:rPr>
        <w:t>QUIN</w:t>
      </w:r>
      <w:r w:rsidR="00F642C2" w:rsidRPr="00532777">
        <w:rPr>
          <w:rFonts w:ascii="Palatino Linotype" w:hAnsi="Palatino Linotype" w:cs="Arial"/>
          <w:b/>
          <w:sz w:val="28"/>
        </w:rPr>
        <w:t>T</w:t>
      </w:r>
      <w:r w:rsidR="00F642C2" w:rsidRPr="00532777">
        <w:rPr>
          <w:rFonts w:ascii="Palatino Linotype" w:hAnsi="Palatino Linotype" w:cs="Arial"/>
          <w:b/>
          <w:sz w:val="28"/>
          <w:szCs w:val="28"/>
        </w:rPr>
        <w:t>O.</w:t>
      </w:r>
      <w:r w:rsidR="00F642C2" w:rsidRPr="00532777">
        <w:rPr>
          <w:rFonts w:ascii="Palatino Linotype" w:hAnsi="Palatino Linotype" w:cs="Arial"/>
          <w:sz w:val="28"/>
          <w:szCs w:val="28"/>
        </w:rPr>
        <w:t xml:space="preserve"> </w:t>
      </w:r>
      <w:r w:rsidR="00F642C2" w:rsidRPr="00532777">
        <w:rPr>
          <w:rFonts w:ascii="Palatino Linotype" w:hAnsi="Palatino Linotype" w:cs="Arial"/>
          <w:b/>
          <w:sz w:val="28"/>
        </w:rPr>
        <w:t>Estudio y resolución del asunto</w:t>
      </w:r>
      <w:r w:rsidR="00F642C2" w:rsidRPr="00532777">
        <w:rPr>
          <w:rFonts w:ascii="Palatino Linotype" w:hAnsi="Palatino Linotype" w:cs="Arial"/>
          <w:b/>
        </w:rPr>
        <w:t>.</w:t>
      </w:r>
    </w:p>
    <w:p w:rsidR="0017256F" w:rsidRPr="00532777" w:rsidRDefault="00F642C2" w:rsidP="0017256F">
      <w:pPr>
        <w:pStyle w:val="Prrafodelista"/>
        <w:autoSpaceDE w:val="0"/>
        <w:autoSpaceDN w:val="0"/>
        <w:adjustRightInd w:val="0"/>
        <w:spacing w:before="240" w:after="160" w:line="360" w:lineRule="auto"/>
        <w:ind w:left="0"/>
        <w:jc w:val="both"/>
        <w:rPr>
          <w:rFonts w:ascii="Palatino Linotype" w:hAnsi="Palatino Linotype" w:cs="Arial"/>
        </w:rPr>
      </w:pPr>
      <w:r w:rsidRPr="00532777">
        <w:rPr>
          <w:rFonts w:ascii="Palatino Linotype" w:hAnsi="Palatino Linotype" w:cs="Arial"/>
        </w:rPr>
        <w:lastRenderedPageBreak/>
        <w:t>Ahora bien, se procede al análisis de</w:t>
      </w:r>
      <w:r w:rsidR="002613DA" w:rsidRPr="00532777">
        <w:rPr>
          <w:rFonts w:ascii="Palatino Linotype" w:hAnsi="Palatino Linotype" w:cs="Arial"/>
        </w:rPr>
        <w:t xml:space="preserve"> </w:t>
      </w:r>
      <w:r w:rsidRPr="00532777">
        <w:rPr>
          <w:rFonts w:ascii="Palatino Linotype" w:hAnsi="Palatino Linotype" w:cs="Arial"/>
        </w:rPr>
        <w:t>l</w:t>
      </w:r>
      <w:r w:rsidR="002613DA" w:rsidRPr="00532777">
        <w:rPr>
          <w:rFonts w:ascii="Palatino Linotype" w:hAnsi="Palatino Linotype" w:cs="Arial"/>
        </w:rPr>
        <w:t>os</w:t>
      </w:r>
      <w:r w:rsidRPr="00532777">
        <w:rPr>
          <w:rFonts w:ascii="Palatino Linotype" w:hAnsi="Palatino Linotype" w:cs="Arial"/>
        </w:rPr>
        <w:t xml:space="preserve"> presente</w:t>
      </w:r>
      <w:r w:rsidR="002613DA" w:rsidRPr="00532777">
        <w:rPr>
          <w:rFonts w:ascii="Palatino Linotype" w:hAnsi="Palatino Linotype" w:cs="Arial"/>
        </w:rPr>
        <w:t>s</w:t>
      </w:r>
      <w:r w:rsidRPr="00532777">
        <w:rPr>
          <w:rFonts w:ascii="Palatino Linotype" w:hAnsi="Palatino Linotype" w:cs="Arial"/>
        </w:rPr>
        <w:t xml:space="preserve"> recurso</w:t>
      </w:r>
      <w:r w:rsidR="002613DA" w:rsidRPr="00532777">
        <w:rPr>
          <w:rFonts w:ascii="Palatino Linotype" w:hAnsi="Palatino Linotype" w:cs="Arial"/>
        </w:rPr>
        <w:t>s</w:t>
      </w:r>
      <w:r w:rsidRPr="00532777">
        <w:rPr>
          <w:rFonts w:ascii="Palatino Linotype" w:hAnsi="Palatino Linotype" w:cs="Arial"/>
        </w:rPr>
        <w:t>,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17256F" w:rsidRPr="00532777">
        <w:rPr>
          <w:rFonts w:ascii="Palatino Linotype" w:hAnsi="Palatino Linotype" w:cs="Arial"/>
        </w:rPr>
        <w:t>e la Ley de Transparencia local, dispositivo legal que en lo conducente establece lo siguiente:</w:t>
      </w:r>
    </w:p>
    <w:p w:rsidR="0017256F" w:rsidRPr="00532777" w:rsidRDefault="0017256F" w:rsidP="0017256F">
      <w:pPr>
        <w:autoSpaceDE w:val="0"/>
        <w:autoSpaceDN w:val="0"/>
        <w:adjustRightInd w:val="0"/>
        <w:spacing w:after="0" w:line="360" w:lineRule="auto"/>
        <w:jc w:val="both"/>
        <w:rPr>
          <w:rFonts w:ascii="Palatino Linotype" w:hAnsi="Palatino Linotype" w:cs="Arial"/>
          <w:sz w:val="24"/>
          <w:szCs w:val="24"/>
        </w:rPr>
      </w:pPr>
    </w:p>
    <w:p w:rsidR="0017256F" w:rsidRPr="00532777" w:rsidRDefault="0017256F" w:rsidP="0017256F">
      <w:pPr>
        <w:autoSpaceDE w:val="0"/>
        <w:autoSpaceDN w:val="0"/>
        <w:adjustRightInd w:val="0"/>
        <w:spacing w:after="0" w:line="360" w:lineRule="auto"/>
        <w:ind w:left="567" w:right="708"/>
        <w:jc w:val="both"/>
        <w:rPr>
          <w:rFonts w:ascii="Palatino Linotype" w:hAnsi="Palatino Linotype"/>
          <w:i/>
        </w:rPr>
      </w:pPr>
      <w:r w:rsidRPr="00532777">
        <w:rPr>
          <w:rFonts w:ascii="Palatino Linotype" w:hAnsi="Palatino Linotype"/>
          <w:i/>
        </w:rPr>
        <w:t xml:space="preserve">“Artículo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17256F" w:rsidRPr="00532777" w:rsidRDefault="0017256F" w:rsidP="0017256F">
      <w:pPr>
        <w:autoSpaceDE w:val="0"/>
        <w:autoSpaceDN w:val="0"/>
        <w:adjustRightInd w:val="0"/>
        <w:spacing w:after="0" w:line="360" w:lineRule="auto"/>
        <w:ind w:left="567" w:right="708"/>
        <w:jc w:val="both"/>
        <w:rPr>
          <w:rFonts w:ascii="Palatino Linotype" w:hAnsi="Palatino Linotype"/>
          <w:i/>
        </w:rPr>
      </w:pPr>
      <w:r w:rsidRPr="00532777">
        <w:rPr>
          <w:rFonts w:ascii="Palatino Linotype" w:hAnsi="Palatino Linotype"/>
          <w:i/>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32777">
        <w:rPr>
          <w:rFonts w:ascii="Palatino Linotype" w:hAnsi="Palatino Linotype"/>
          <w:i/>
        </w:rPr>
        <w:t>pro</w:t>
      </w:r>
      <w:proofErr w:type="spellEnd"/>
      <w:r w:rsidRPr="00532777">
        <w:rPr>
          <w:rFonts w:ascii="Palatino Linotype" w:hAnsi="Palatino Linotype"/>
          <w:i/>
        </w:rPr>
        <w:t xml:space="preserve"> persona. </w:t>
      </w:r>
    </w:p>
    <w:p w:rsidR="0017256F" w:rsidRPr="00532777" w:rsidRDefault="0017256F" w:rsidP="0017256F">
      <w:pPr>
        <w:autoSpaceDE w:val="0"/>
        <w:autoSpaceDN w:val="0"/>
        <w:adjustRightInd w:val="0"/>
        <w:spacing w:after="0" w:line="360" w:lineRule="auto"/>
        <w:ind w:left="567" w:right="708"/>
        <w:jc w:val="both"/>
        <w:rPr>
          <w:rFonts w:ascii="Palatino Linotype" w:hAnsi="Palatino Linotype"/>
          <w:i/>
        </w:rPr>
      </w:pPr>
      <w:r w:rsidRPr="00532777">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rsidR="0017256F" w:rsidRPr="00532777" w:rsidRDefault="0017256F" w:rsidP="0017256F">
      <w:pPr>
        <w:autoSpaceDE w:val="0"/>
        <w:autoSpaceDN w:val="0"/>
        <w:adjustRightInd w:val="0"/>
        <w:spacing w:after="0" w:line="360" w:lineRule="auto"/>
        <w:ind w:left="567" w:right="708"/>
        <w:jc w:val="both"/>
        <w:rPr>
          <w:rFonts w:ascii="Palatino Linotype" w:hAnsi="Palatino Linotype" w:cs="Arial"/>
          <w:i/>
          <w:sz w:val="24"/>
          <w:szCs w:val="24"/>
        </w:rPr>
      </w:pPr>
    </w:p>
    <w:p w:rsidR="0017256F" w:rsidRPr="00532777" w:rsidRDefault="0017256F" w:rsidP="0017256F">
      <w:pPr>
        <w:spacing w:after="0" w:line="360" w:lineRule="auto"/>
        <w:jc w:val="both"/>
        <w:rPr>
          <w:rFonts w:ascii="Palatino Linotype" w:hAnsi="Palatino Linotype" w:cs="Arial"/>
          <w:sz w:val="24"/>
          <w:szCs w:val="24"/>
          <w:lang w:eastAsia="es-MX"/>
        </w:rPr>
      </w:pPr>
      <w:r w:rsidRPr="00532777">
        <w:rPr>
          <w:rFonts w:ascii="Palatino Linotype" w:hAnsi="Palatino Linotype" w:cs="Arial"/>
          <w:sz w:val="24"/>
          <w:szCs w:val="24"/>
          <w:lang w:eastAsia="es-MX"/>
        </w:rPr>
        <w:lastRenderedPageBreak/>
        <w:t xml:space="preserve">Ahora bien, derivado de lo anterior, es necesario retomar los requerimientos del solicitante que versan específicamente en: </w:t>
      </w:r>
    </w:p>
    <w:p w:rsidR="00F82CFF" w:rsidRPr="00532777" w:rsidRDefault="00F82CFF" w:rsidP="00F642C2">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p>
    <w:p w:rsidR="00F82CFF" w:rsidRPr="00532777" w:rsidRDefault="00F82CFF" w:rsidP="00F82CFF">
      <w:pPr>
        <w:spacing w:after="0" w:line="360" w:lineRule="auto"/>
        <w:ind w:right="850"/>
        <w:jc w:val="both"/>
        <w:rPr>
          <w:rFonts w:ascii="Palatino Linotype" w:eastAsia="Times New Roman" w:hAnsi="Palatino Linotype" w:cs="Times New Roman"/>
          <w:i/>
          <w:sz w:val="24"/>
          <w:szCs w:val="24"/>
          <w:lang w:eastAsia="es-MX"/>
        </w:rPr>
      </w:pPr>
      <w:r w:rsidRPr="00532777">
        <w:rPr>
          <w:rFonts w:ascii="Palatino Linotype" w:hAnsi="Palatino Linotype" w:cs="Arial"/>
          <w:b/>
          <w:sz w:val="24"/>
          <w:szCs w:val="24"/>
        </w:rPr>
        <w:t xml:space="preserve">02085/INFOEM/IP/RR/2018 </w:t>
      </w:r>
      <w:r w:rsidRPr="00532777">
        <w:rPr>
          <w:rFonts w:ascii="Palatino Linotype" w:hAnsi="Palatino Linotype" w:cs="Arial"/>
          <w:sz w:val="24"/>
          <w:szCs w:val="24"/>
        </w:rPr>
        <w:t xml:space="preserve">(para la solicitud </w:t>
      </w:r>
      <w:r w:rsidRPr="00532777">
        <w:rPr>
          <w:rFonts w:ascii="Palatino Linotype" w:hAnsi="Palatino Linotype" w:cs="Arial"/>
          <w:b/>
          <w:sz w:val="24"/>
          <w:szCs w:val="24"/>
        </w:rPr>
        <w:t>00098/VACHASO/IP/2018</w:t>
      </w:r>
      <w:r w:rsidRPr="00532777">
        <w:rPr>
          <w:rFonts w:ascii="Palatino Linotype" w:eastAsia="Times New Roman" w:hAnsi="Palatino Linotype" w:cs="Times New Roman"/>
          <w:i/>
          <w:sz w:val="24"/>
          <w:szCs w:val="24"/>
          <w:lang w:eastAsia="es-MX"/>
        </w:rPr>
        <w:t>)</w:t>
      </w:r>
    </w:p>
    <w:p w:rsidR="00F82CFF" w:rsidRPr="00532777" w:rsidRDefault="00F82CFF" w:rsidP="00F82CFF">
      <w:pPr>
        <w:spacing w:after="0" w:line="360" w:lineRule="auto"/>
        <w:ind w:right="850"/>
        <w:jc w:val="both"/>
        <w:rPr>
          <w:rFonts w:ascii="Palatino Linotype" w:eastAsia="Times New Roman" w:hAnsi="Palatino Linotype" w:cs="Times New Roman"/>
          <w:i/>
          <w:sz w:val="24"/>
          <w:szCs w:val="24"/>
          <w:lang w:eastAsia="es-MX"/>
        </w:rPr>
      </w:pPr>
    </w:p>
    <w:p w:rsidR="00F82CFF" w:rsidRPr="00532777" w:rsidRDefault="00F82CFF" w:rsidP="00F82CFF">
      <w:pPr>
        <w:spacing w:after="0" w:line="360" w:lineRule="auto"/>
        <w:ind w:right="850"/>
        <w:jc w:val="both"/>
        <w:rPr>
          <w:rFonts w:ascii="Palatino Linotype" w:eastAsia="Times New Roman" w:hAnsi="Palatino Linotype" w:cs="Times New Roman"/>
          <w:i/>
          <w:sz w:val="24"/>
          <w:szCs w:val="24"/>
          <w:lang w:eastAsia="es-MX"/>
        </w:rPr>
      </w:pPr>
      <w:r w:rsidRPr="00532777">
        <w:rPr>
          <w:rFonts w:ascii="Palatino Linotype" w:eastAsia="Times New Roman" w:hAnsi="Palatino Linotype" w:cs="Times New Roman"/>
          <w:i/>
          <w:sz w:val="24"/>
          <w:szCs w:val="24"/>
          <w:lang w:eastAsia="es-MX"/>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entre el H. Ayuntamiento de Valle de Chalco Solidaridad y los ex servidores públicos para finiquitar la relación laboral con el H. Ayuntamiento de enero a abril del año 2018. Agradecemos su pronta respuesta.”</w:t>
      </w:r>
    </w:p>
    <w:p w:rsidR="00F82CFF" w:rsidRPr="00532777" w:rsidRDefault="00F82CFF" w:rsidP="00661753">
      <w:pPr>
        <w:tabs>
          <w:tab w:val="left" w:pos="709"/>
        </w:tabs>
        <w:spacing w:before="240" w:line="360" w:lineRule="auto"/>
        <w:ind w:right="51"/>
        <w:jc w:val="both"/>
        <w:rPr>
          <w:rFonts w:ascii="Palatino Linotype" w:hAnsi="Palatino Linotype"/>
          <w:sz w:val="24"/>
          <w:szCs w:val="24"/>
        </w:rPr>
      </w:pPr>
    </w:p>
    <w:p w:rsidR="00F82CFF" w:rsidRPr="00532777" w:rsidRDefault="00F82CFF" w:rsidP="00F82CFF">
      <w:pPr>
        <w:spacing w:before="240" w:line="360" w:lineRule="auto"/>
        <w:ind w:right="850"/>
        <w:jc w:val="both"/>
        <w:rPr>
          <w:rFonts w:ascii="Palatino Linotype" w:hAnsi="Palatino Linotype"/>
          <w:i/>
          <w:color w:val="000000"/>
          <w:sz w:val="24"/>
          <w:szCs w:val="24"/>
        </w:rPr>
      </w:pPr>
      <w:r w:rsidRPr="00532777">
        <w:rPr>
          <w:rFonts w:ascii="Palatino Linotype" w:hAnsi="Palatino Linotype" w:cs="Arial"/>
          <w:b/>
          <w:sz w:val="24"/>
          <w:szCs w:val="24"/>
        </w:rPr>
        <w:t>02086/INFOEM/IP/RR/2018</w:t>
      </w:r>
      <w:r w:rsidRPr="00532777">
        <w:rPr>
          <w:rFonts w:ascii="Palatino Linotype" w:hAnsi="Palatino Linotype" w:cs="Arial"/>
          <w:sz w:val="24"/>
          <w:szCs w:val="24"/>
        </w:rPr>
        <w:t xml:space="preserve"> (para la solicitud </w:t>
      </w:r>
      <w:r w:rsidRPr="00532777">
        <w:rPr>
          <w:rFonts w:ascii="Palatino Linotype" w:hAnsi="Palatino Linotype" w:cs="Arial"/>
          <w:b/>
          <w:sz w:val="24"/>
          <w:szCs w:val="24"/>
        </w:rPr>
        <w:t>00097/VACHASO/IP/2018</w:t>
      </w:r>
      <w:r w:rsidRPr="00532777">
        <w:rPr>
          <w:rFonts w:ascii="Palatino Linotype" w:hAnsi="Palatino Linotype" w:cs="Arial"/>
          <w:sz w:val="24"/>
          <w:szCs w:val="24"/>
        </w:rPr>
        <w:t>)</w:t>
      </w:r>
      <w:r w:rsidRPr="00532777">
        <w:rPr>
          <w:rFonts w:ascii="Palatino Linotype" w:hAnsi="Palatino Linotype"/>
          <w:i/>
          <w:color w:val="000000"/>
          <w:sz w:val="24"/>
          <w:szCs w:val="24"/>
        </w:rPr>
        <w:t xml:space="preserve"> </w:t>
      </w:r>
    </w:p>
    <w:p w:rsidR="00F82CFF" w:rsidRPr="00532777" w:rsidRDefault="00F82CFF" w:rsidP="00F82CFF">
      <w:pPr>
        <w:spacing w:before="240" w:line="360" w:lineRule="auto"/>
        <w:ind w:right="850"/>
        <w:jc w:val="both"/>
        <w:rPr>
          <w:rFonts w:ascii="Palatino Linotype" w:hAnsi="Palatino Linotype"/>
          <w:i/>
          <w:color w:val="000000"/>
          <w:sz w:val="24"/>
          <w:szCs w:val="24"/>
        </w:rPr>
      </w:pPr>
      <w:r w:rsidRPr="00532777">
        <w:rPr>
          <w:rFonts w:ascii="Palatino Linotype" w:hAnsi="Palatino Linotype"/>
          <w:i/>
          <w:color w:val="000000"/>
          <w:sz w:val="24"/>
          <w:szCs w:val="24"/>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entre el H. Ayuntamiento de Valle de Chalco Solidaridad y los </w:t>
      </w:r>
      <w:r w:rsidRPr="00532777">
        <w:rPr>
          <w:rFonts w:ascii="Palatino Linotype" w:hAnsi="Palatino Linotype"/>
          <w:i/>
          <w:color w:val="000000"/>
          <w:sz w:val="24"/>
          <w:szCs w:val="24"/>
        </w:rPr>
        <w:lastRenderedPageBreak/>
        <w:t>ex servidores públicos para finiquitar la relación laboral con el H. Ayuntamiento del año 2017. Agradecemos su pronta respuesta.”</w:t>
      </w:r>
    </w:p>
    <w:p w:rsidR="00F82CFF" w:rsidRPr="00532777" w:rsidRDefault="00F82CFF" w:rsidP="00661753">
      <w:pPr>
        <w:tabs>
          <w:tab w:val="left" w:pos="709"/>
        </w:tabs>
        <w:spacing w:before="240" w:line="360" w:lineRule="auto"/>
        <w:ind w:right="51"/>
        <w:jc w:val="both"/>
        <w:rPr>
          <w:rFonts w:ascii="Palatino Linotype" w:hAnsi="Palatino Linotype"/>
          <w:sz w:val="24"/>
          <w:szCs w:val="24"/>
        </w:rPr>
      </w:pPr>
    </w:p>
    <w:p w:rsidR="00F82CFF" w:rsidRPr="00532777" w:rsidRDefault="00F82CFF" w:rsidP="00F82CFF">
      <w:pPr>
        <w:spacing w:before="240" w:line="360" w:lineRule="auto"/>
        <w:ind w:right="850"/>
        <w:jc w:val="both"/>
        <w:rPr>
          <w:rFonts w:ascii="Palatino Linotype" w:hAnsi="Palatino Linotype"/>
          <w:i/>
          <w:color w:val="000000"/>
          <w:sz w:val="24"/>
          <w:szCs w:val="24"/>
        </w:rPr>
      </w:pPr>
      <w:r w:rsidRPr="00532777">
        <w:rPr>
          <w:rFonts w:ascii="Palatino Linotype" w:hAnsi="Palatino Linotype" w:cs="Arial"/>
          <w:b/>
          <w:sz w:val="24"/>
          <w:szCs w:val="24"/>
        </w:rPr>
        <w:t xml:space="preserve">02087/INFOEM/IP/RR/2018 </w:t>
      </w:r>
      <w:r w:rsidRPr="00532777">
        <w:rPr>
          <w:rFonts w:ascii="Palatino Linotype" w:hAnsi="Palatino Linotype" w:cs="Arial"/>
          <w:sz w:val="24"/>
          <w:szCs w:val="24"/>
        </w:rPr>
        <w:t xml:space="preserve">(para la solicitud </w:t>
      </w:r>
      <w:r w:rsidRPr="00532777">
        <w:rPr>
          <w:rFonts w:ascii="Palatino Linotype" w:hAnsi="Palatino Linotype" w:cs="Arial"/>
          <w:b/>
          <w:sz w:val="24"/>
          <w:szCs w:val="24"/>
        </w:rPr>
        <w:t>00096/VACHASO/IP/2018</w:t>
      </w:r>
      <w:r w:rsidRPr="00532777">
        <w:rPr>
          <w:rFonts w:ascii="Palatino Linotype" w:hAnsi="Palatino Linotype" w:cs="Arial"/>
          <w:sz w:val="24"/>
          <w:szCs w:val="24"/>
        </w:rPr>
        <w:t>)</w:t>
      </w:r>
      <w:r w:rsidRPr="00532777">
        <w:rPr>
          <w:rFonts w:ascii="Palatino Linotype" w:hAnsi="Palatino Linotype"/>
          <w:i/>
          <w:color w:val="000000"/>
          <w:sz w:val="24"/>
          <w:szCs w:val="24"/>
        </w:rPr>
        <w:t xml:space="preserve"> </w:t>
      </w:r>
    </w:p>
    <w:p w:rsidR="00F82CFF" w:rsidRPr="00532777" w:rsidRDefault="00F82CFF" w:rsidP="00F82CFF">
      <w:pPr>
        <w:spacing w:before="240" w:line="360" w:lineRule="auto"/>
        <w:ind w:right="850"/>
        <w:jc w:val="both"/>
        <w:rPr>
          <w:rFonts w:ascii="Palatino Linotype" w:hAnsi="Palatino Linotype"/>
          <w:i/>
          <w:color w:val="000000"/>
          <w:sz w:val="24"/>
          <w:szCs w:val="24"/>
        </w:rPr>
      </w:pPr>
      <w:r w:rsidRPr="00532777">
        <w:rPr>
          <w:rFonts w:ascii="Palatino Linotype" w:hAnsi="Palatino Linotype"/>
          <w:i/>
          <w:color w:val="000000"/>
          <w:sz w:val="24"/>
          <w:szCs w:val="24"/>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entre el H. Ayuntamiento de Valle de Chalco Solidaridad y los ex servidores públicos para finiquitar la relación laboral con el H. Ayuntamiento del año 2016. Agradecemos su pronta respuesta.”</w:t>
      </w:r>
    </w:p>
    <w:p w:rsidR="00F82CFF" w:rsidRPr="00532777" w:rsidRDefault="00F82CFF" w:rsidP="00661753">
      <w:pPr>
        <w:tabs>
          <w:tab w:val="left" w:pos="709"/>
        </w:tabs>
        <w:spacing w:before="240" w:line="360" w:lineRule="auto"/>
        <w:ind w:right="51"/>
        <w:jc w:val="both"/>
        <w:rPr>
          <w:rFonts w:ascii="Palatino Linotype" w:hAnsi="Palatino Linotype"/>
          <w:sz w:val="24"/>
          <w:szCs w:val="24"/>
        </w:rPr>
      </w:pPr>
    </w:p>
    <w:p w:rsidR="0017256F" w:rsidRPr="00532777" w:rsidRDefault="0017256F" w:rsidP="0017256F">
      <w:pPr>
        <w:spacing w:line="360" w:lineRule="auto"/>
        <w:jc w:val="both"/>
        <w:rPr>
          <w:rFonts w:ascii="Palatino Linotype" w:hAnsi="Palatino Linotype"/>
          <w:sz w:val="24"/>
          <w:lang w:eastAsia="es-MX"/>
        </w:rPr>
      </w:pPr>
      <w:r w:rsidRPr="00532777">
        <w:rPr>
          <w:rFonts w:ascii="Palatino Linotype" w:hAnsi="Palatino Linotype"/>
          <w:sz w:val="24"/>
          <w:lang w:eastAsia="es-MX"/>
        </w:rPr>
        <w:t>No obstante lo anterior, el Sujeto Obligado no emitió respuesta, ni tampoco informe de justificación, por lo que debemos revisar el marco jurídico que regula al Sujeto Obligado, con la finalidad de determinar si este genera la información solicitada y en qué términos puede ser entregada al Recurrente.</w:t>
      </w:r>
    </w:p>
    <w:p w:rsidR="0017256F" w:rsidRPr="00532777" w:rsidRDefault="0017256F" w:rsidP="0017256F">
      <w:pPr>
        <w:spacing w:before="240" w:after="240" w:line="360" w:lineRule="auto"/>
        <w:ind w:right="49"/>
        <w:jc w:val="both"/>
        <w:rPr>
          <w:rFonts w:ascii="Palatino Linotype" w:hAnsi="Palatino Linotype" w:cs="Arial"/>
          <w:color w:val="000000"/>
          <w:sz w:val="24"/>
        </w:rPr>
      </w:pPr>
      <w:r w:rsidRPr="00532777">
        <w:rPr>
          <w:rFonts w:ascii="Palatino Linotype" w:hAnsi="Palatino Linotype" w:cs="Arial"/>
          <w:color w:val="000000"/>
          <w:sz w:val="24"/>
        </w:rPr>
        <w:t xml:space="preserve">Derivado de lo anterior, se constituye la figura jurídica de la </w:t>
      </w:r>
      <w:r w:rsidRPr="00532777">
        <w:rPr>
          <w:rFonts w:ascii="Palatino Linotype" w:hAnsi="Palatino Linotype" w:cs="Arial"/>
          <w:b/>
          <w:color w:val="000000"/>
          <w:sz w:val="24"/>
        </w:rPr>
        <w:t>NEGATIVA FICTA</w:t>
      </w:r>
      <w:r w:rsidRPr="00532777">
        <w:rPr>
          <w:rFonts w:ascii="Palatino Linotype" w:hAnsi="Palatino Linotype" w:cs="Arial"/>
          <w:color w:val="000000"/>
          <w:sz w:val="24"/>
        </w:rPr>
        <w:t>, cuya esencia consiste en atribuir un efecto negativo al silencio de la autoridad administrativa frente a las instancias y solicitudes que hagan los particulares.</w:t>
      </w:r>
    </w:p>
    <w:p w:rsidR="0017256F" w:rsidRPr="00532777" w:rsidRDefault="0017256F" w:rsidP="0017256F">
      <w:pPr>
        <w:spacing w:before="240" w:after="240" w:line="360" w:lineRule="auto"/>
        <w:ind w:right="49"/>
        <w:jc w:val="both"/>
        <w:rPr>
          <w:rFonts w:ascii="Palatino Linotype" w:hAnsi="Palatino Linotype" w:cs="Arial"/>
          <w:color w:val="000000"/>
          <w:sz w:val="24"/>
        </w:rPr>
      </w:pPr>
      <w:r w:rsidRPr="00532777">
        <w:rPr>
          <w:rFonts w:ascii="Palatino Linotype" w:hAnsi="Palatino Linotype" w:cs="Arial"/>
          <w:color w:val="000000"/>
          <w:sz w:val="24"/>
        </w:rPr>
        <w:lastRenderedPageBreak/>
        <w:t>Por su parte, el artículo 178 de la Ley de Transparencia y Acceso a la Información Pública del Estado de México y Municipios, establece:</w:t>
      </w:r>
    </w:p>
    <w:p w:rsidR="0017256F" w:rsidRPr="00532777" w:rsidRDefault="0017256F" w:rsidP="0017256F">
      <w:pPr>
        <w:spacing w:before="240" w:after="240"/>
        <w:ind w:left="851" w:right="899"/>
        <w:jc w:val="both"/>
        <w:rPr>
          <w:rFonts w:ascii="Palatino Linotype" w:hAnsi="Palatino Linotype" w:cs="Arial"/>
          <w:i/>
          <w:color w:val="000000"/>
        </w:rPr>
      </w:pPr>
      <w:r w:rsidRPr="00532777">
        <w:rPr>
          <w:rFonts w:ascii="Palatino Linotype" w:hAnsi="Palatino Linotype" w:cs="Arial"/>
          <w:b/>
          <w:i/>
          <w:color w:val="000000"/>
        </w:rPr>
        <w:t xml:space="preserve">“Artículo 178. </w:t>
      </w:r>
      <w:r w:rsidRPr="00532777">
        <w:rPr>
          <w:rFonts w:ascii="Palatino Linotype" w:hAnsi="Palatino Linotype" w:cs="Arial"/>
          <w:i/>
          <w:color w:val="000000"/>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7256F" w:rsidRPr="00532777" w:rsidRDefault="0017256F" w:rsidP="0017256F">
      <w:pPr>
        <w:spacing w:before="240" w:after="240"/>
        <w:ind w:left="851" w:right="899"/>
        <w:jc w:val="both"/>
        <w:rPr>
          <w:rFonts w:ascii="Palatino Linotype" w:hAnsi="Palatino Linotype" w:cs="Arial"/>
          <w:i/>
          <w:color w:val="000000"/>
        </w:rPr>
      </w:pPr>
      <w:r w:rsidRPr="00532777">
        <w:rPr>
          <w:rFonts w:ascii="Palatino Linotype" w:hAnsi="Palatino Linotype" w:cs="Arial"/>
          <w:b/>
          <w:i/>
          <w:color w:val="000000"/>
          <w:u w:val="single"/>
        </w:rPr>
        <w:t>A falta de respuesta del sujeto obligado, dentro de los plazos establecidos en esta Ley, a una solicitud de acceso a la información pública, el recurso podrá ser interpuesto en cualquier momento</w:t>
      </w:r>
      <w:r w:rsidRPr="00532777">
        <w:rPr>
          <w:rFonts w:ascii="Palatino Linotype" w:hAnsi="Palatino Linotype" w:cs="Arial"/>
          <w:i/>
          <w:color w:val="000000"/>
        </w:rPr>
        <w:t>, acompañado con el documento que pruebe la fecha en que presentó la solicitud.</w:t>
      </w:r>
    </w:p>
    <w:p w:rsidR="0017256F" w:rsidRPr="00532777" w:rsidRDefault="0017256F" w:rsidP="0017256F">
      <w:pPr>
        <w:spacing w:before="240" w:after="240"/>
        <w:ind w:left="851" w:right="899"/>
        <w:jc w:val="both"/>
        <w:rPr>
          <w:rFonts w:ascii="Palatino Linotype" w:hAnsi="Palatino Linotype" w:cs="Arial"/>
          <w:b/>
          <w:i/>
          <w:color w:val="000000"/>
        </w:rPr>
      </w:pPr>
      <w:r w:rsidRPr="00532777">
        <w:rPr>
          <w:rFonts w:ascii="Palatino Linotype" w:hAnsi="Palatino Linotype" w:cs="Arial"/>
          <w:i/>
          <w:color w:val="000000"/>
        </w:rPr>
        <w:t>En el caso de que se interponga ante la Unidad de Transparencia, ésta deberá remitir el recurso de revisión al Instituto a más tardar al día siguiente de haberlo recibido.</w:t>
      </w:r>
      <w:r w:rsidRPr="00532777">
        <w:rPr>
          <w:rFonts w:ascii="Palatino Linotype" w:hAnsi="Palatino Linotype" w:cs="Arial"/>
          <w:b/>
          <w:i/>
          <w:color w:val="000000"/>
        </w:rPr>
        <w:t>”</w:t>
      </w:r>
    </w:p>
    <w:p w:rsidR="00026F95" w:rsidRPr="00532777" w:rsidRDefault="00026F95" w:rsidP="0017256F">
      <w:pPr>
        <w:spacing w:before="240" w:after="240"/>
        <w:ind w:left="851" w:right="899"/>
        <w:jc w:val="both"/>
        <w:rPr>
          <w:rFonts w:ascii="Palatino Linotype" w:hAnsi="Palatino Linotype" w:cs="Arial"/>
          <w:i/>
          <w:color w:val="000000"/>
        </w:rPr>
      </w:pPr>
    </w:p>
    <w:p w:rsidR="0017256F" w:rsidRPr="00532777" w:rsidRDefault="0017256F" w:rsidP="0017256F">
      <w:pPr>
        <w:spacing w:before="240" w:after="240" w:line="360" w:lineRule="auto"/>
        <w:ind w:right="49"/>
        <w:jc w:val="both"/>
        <w:rPr>
          <w:rFonts w:ascii="Palatino Linotype" w:hAnsi="Palatino Linotype" w:cs="Arial"/>
          <w:color w:val="000000"/>
          <w:sz w:val="24"/>
        </w:rPr>
      </w:pPr>
      <w:r w:rsidRPr="00532777">
        <w:rPr>
          <w:rFonts w:ascii="Palatino Linotype" w:hAnsi="Palatino Linotype" w:cs="Arial"/>
          <w:color w:val="000000"/>
          <w:sz w:val="24"/>
        </w:rPr>
        <w:t xml:space="preserve">Así tenemos que, el recurso de revisión se ha de interponer dentro del plazo de quince días hábiles, contados a partir del día siguiente al que el particular tiene conocimiento de la resolución respectiva, de ahí que para que el plazo de referencia empiece a computarse, necesariamente tiene que existir una respuesta expresa por parte del </w:t>
      </w:r>
      <w:r w:rsidRPr="00532777">
        <w:rPr>
          <w:rFonts w:ascii="Palatino Linotype" w:hAnsi="Palatino Linotype" w:cs="Arial"/>
          <w:b/>
          <w:color w:val="000000"/>
          <w:sz w:val="24"/>
        </w:rPr>
        <w:t>Sujeto Obligado</w:t>
      </w:r>
      <w:r w:rsidRPr="00532777">
        <w:rPr>
          <w:rFonts w:ascii="Palatino Linotype" w:hAnsi="Palatino Linotype" w:cs="Arial"/>
          <w:color w:val="000000"/>
          <w:sz w:val="24"/>
        </w:rPr>
        <w:t xml:space="preserve">; sin embargo, tratándose de </w:t>
      </w:r>
      <w:r w:rsidRPr="00532777">
        <w:rPr>
          <w:rFonts w:ascii="Palatino Linotype" w:hAnsi="Palatino Linotype" w:cs="Arial"/>
          <w:i/>
          <w:color w:val="000000"/>
          <w:sz w:val="24"/>
        </w:rPr>
        <w:t>negativa ficta</w:t>
      </w:r>
      <w:r w:rsidRPr="00532777">
        <w:rPr>
          <w:rFonts w:ascii="Palatino Linotype" w:hAnsi="Palatino Linotype" w:cs="Arial"/>
          <w:color w:val="000000"/>
          <w:sz w:val="24"/>
        </w:rPr>
        <w:t xml:space="preserve"> no existe resolución que se haga del conocimiento del particular a partir de la cual pueda computarse dicho plazo, por tal motivo es pertinente establecer que no existe plazo para la interposición del recurso de revisión. </w:t>
      </w:r>
    </w:p>
    <w:p w:rsidR="0017256F" w:rsidRPr="00532777" w:rsidRDefault="0017256F" w:rsidP="0017256F">
      <w:pPr>
        <w:spacing w:before="240" w:after="240" w:line="360" w:lineRule="auto"/>
        <w:ind w:right="49"/>
        <w:jc w:val="both"/>
        <w:rPr>
          <w:rFonts w:ascii="Palatino Linotype" w:hAnsi="Palatino Linotype" w:cs="Arial"/>
          <w:color w:val="000000"/>
          <w:sz w:val="24"/>
        </w:rPr>
      </w:pPr>
    </w:p>
    <w:p w:rsidR="0017256F" w:rsidRPr="00532777" w:rsidRDefault="0017256F" w:rsidP="0017256F">
      <w:pPr>
        <w:spacing w:before="240" w:after="240" w:line="360" w:lineRule="auto"/>
        <w:ind w:right="49"/>
        <w:jc w:val="both"/>
        <w:rPr>
          <w:rFonts w:ascii="Palatino Linotype" w:hAnsi="Palatino Linotype" w:cs="Arial"/>
          <w:sz w:val="24"/>
        </w:rPr>
      </w:pPr>
      <w:r w:rsidRPr="00532777">
        <w:rPr>
          <w:rFonts w:ascii="Palatino Linotype" w:hAnsi="Palatino Linotype" w:cs="Arial"/>
          <w:sz w:val="24"/>
        </w:rPr>
        <w:lastRenderedPageBreak/>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17256F" w:rsidRPr="00532777" w:rsidRDefault="0017256F" w:rsidP="0017256F">
      <w:pPr>
        <w:spacing w:before="240" w:after="240"/>
        <w:ind w:left="851" w:right="902"/>
        <w:jc w:val="center"/>
        <w:rPr>
          <w:rFonts w:ascii="Palatino Linotype" w:hAnsi="Palatino Linotype" w:cs="Arial"/>
        </w:rPr>
      </w:pPr>
      <w:r w:rsidRPr="00532777">
        <w:rPr>
          <w:rFonts w:ascii="Palatino Linotype" w:hAnsi="Palatino Linotype" w:cs="Arial"/>
          <w:b/>
        </w:rPr>
        <w:t>“</w:t>
      </w:r>
      <w:r w:rsidRPr="00532777">
        <w:rPr>
          <w:rFonts w:ascii="Palatino Linotype" w:hAnsi="Palatino Linotype" w:cs="Arial"/>
        </w:rPr>
        <w:t>Criterio 0001-15</w:t>
      </w:r>
    </w:p>
    <w:p w:rsidR="0017256F" w:rsidRPr="00532777" w:rsidRDefault="0017256F" w:rsidP="0017256F">
      <w:pPr>
        <w:spacing w:before="240" w:after="240"/>
        <w:ind w:left="851" w:right="902"/>
        <w:jc w:val="both"/>
        <w:rPr>
          <w:rFonts w:ascii="Palatino Linotype" w:hAnsi="Palatino Linotype" w:cs="Arial"/>
          <w:b/>
          <w:i/>
        </w:rPr>
      </w:pPr>
      <w:r w:rsidRPr="00532777">
        <w:rPr>
          <w:rFonts w:ascii="Palatino Linotype" w:hAnsi="Palatino Linotype" w:cs="Arial"/>
          <w:b/>
          <w:i/>
        </w:rPr>
        <w:t>NEGATIVA FICTA. PLAZO PARA INTERPONER EL RECURSO DE REVISIÓN TRATÁNDOSE DE</w:t>
      </w:r>
      <w:r w:rsidRPr="00532777">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32777">
        <w:rPr>
          <w:rFonts w:ascii="Palatino Linotype" w:hAnsi="Palatino Linotype" w:cs="Arial"/>
          <w:b/>
          <w:i/>
        </w:rPr>
        <w:t>”</w:t>
      </w:r>
    </w:p>
    <w:p w:rsidR="0017256F" w:rsidRPr="00532777" w:rsidRDefault="0017256F" w:rsidP="0017256F">
      <w:pPr>
        <w:spacing w:after="0" w:line="360" w:lineRule="auto"/>
        <w:jc w:val="both"/>
        <w:rPr>
          <w:rFonts w:ascii="Palatino Linotype" w:eastAsia="Times New Roman" w:hAnsi="Palatino Linotype" w:cs="Times New Roman"/>
          <w:sz w:val="24"/>
          <w:szCs w:val="24"/>
          <w:lang w:eastAsia="es-MX"/>
        </w:rPr>
      </w:pPr>
    </w:p>
    <w:p w:rsidR="0017256F" w:rsidRPr="00532777" w:rsidRDefault="0017256F" w:rsidP="0017256F">
      <w:pPr>
        <w:spacing w:after="0" w:line="360" w:lineRule="auto"/>
        <w:jc w:val="both"/>
        <w:rPr>
          <w:rFonts w:ascii="Palatino Linotype" w:hAnsi="Palatino Linotype" w:cs="Arial"/>
          <w:color w:val="000000" w:themeColor="text1"/>
          <w:sz w:val="24"/>
          <w:szCs w:val="24"/>
        </w:rPr>
      </w:pPr>
      <w:r w:rsidRPr="00532777">
        <w:rPr>
          <w:rFonts w:ascii="Palatino Linotype" w:hAnsi="Palatino Linotype"/>
          <w:sz w:val="24"/>
          <w:szCs w:val="24"/>
        </w:rPr>
        <w:t xml:space="preserve">Ahora bien, es preciso mencionar que para tener por satisfecho </w:t>
      </w:r>
      <w:r w:rsidRPr="00532777">
        <w:rPr>
          <w:rFonts w:ascii="Palatino Linotype" w:hAnsi="Palatino Linotype" w:cs="Arial"/>
          <w:color w:val="000000" w:themeColor="text1"/>
          <w:sz w:val="24"/>
          <w:szCs w:val="24"/>
        </w:rPr>
        <w:t xml:space="preserve">el derecho de acceso a la información pública implica que cualquier persona conozca la información </w:t>
      </w:r>
      <w:r w:rsidRPr="00532777">
        <w:rPr>
          <w:rFonts w:ascii="Palatino Linotype" w:hAnsi="Palatino Linotype" w:cs="Arial"/>
          <w:color w:val="000000" w:themeColor="text1"/>
          <w:sz w:val="24"/>
          <w:szCs w:val="24"/>
        </w:rPr>
        <w:lastRenderedPageBreak/>
        <w:t>contenida en los documentos que se encuentren en los archivos de los Sujetos Obligados.</w:t>
      </w:r>
    </w:p>
    <w:p w:rsidR="0017256F" w:rsidRPr="00532777" w:rsidRDefault="0017256F" w:rsidP="0017256F">
      <w:pPr>
        <w:spacing w:after="0" w:line="360" w:lineRule="auto"/>
        <w:jc w:val="both"/>
        <w:rPr>
          <w:rFonts w:ascii="Palatino Linotype" w:hAnsi="Palatino Linotype"/>
          <w:sz w:val="24"/>
          <w:szCs w:val="24"/>
        </w:rPr>
      </w:pPr>
    </w:p>
    <w:p w:rsidR="0017256F" w:rsidRPr="00532777" w:rsidRDefault="0017256F" w:rsidP="0017256F">
      <w:pPr>
        <w:spacing w:after="0" w:line="360" w:lineRule="auto"/>
        <w:jc w:val="both"/>
        <w:rPr>
          <w:rFonts w:ascii="Palatino Linotype" w:hAnsi="Palatino Linotype" w:cs="Arial"/>
          <w:color w:val="000000" w:themeColor="text1"/>
          <w:sz w:val="24"/>
          <w:szCs w:val="24"/>
        </w:rPr>
      </w:pPr>
      <w:r w:rsidRPr="00532777">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532777">
        <w:rPr>
          <w:rFonts w:ascii="Palatino Linotype" w:hAnsi="Palatino Linotype" w:cs="Arial"/>
          <w:bCs/>
          <w:color w:val="000000" w:themeColor="text1"/>
          <w:sz w:val="24"/>
          <w:szCs w:val="24"/>
        </w:rPr>
        <w:t>de la Ley de Transparencia y Acceso a la Información Pública del Estado de México y Municipios</w:t>
      </w:r>
      <w:r w:rsidRPr="00532777">
        <w:rPr>
          <w:rFonts w:ascii="Palatino Linotype" w:hAnsi="Palatino Linotype" w:cs="Arial"/>
          <w:color w:val="000000" w:themeColor="text1"/>
          <w:sz w:val="24"/>
          <w:szCs w:val="24"/>
        </w:rPr>
        <w:t>:</w:t>
      </w:r>
    </w:p>
    <w:p w:rsidR="0017256F" w:rsidRPr="00532777" w:rsidRDefault="0017256F" w:rsidP="0017256F">
      <w:pPr>
        <w:spacing w:after="0" w:line="360" w:lineRule="auto"/>
        <w:jc w:val="both"/>
        <w:rPr>
          <w:rFonts w:ascii="Palatino Linotype" w:hAnsi="Palatino Linotype" w:cs="Arial"/>
          <w:color w:val="000000" w:themeColor="text1"/>
          <w:sz w:val="24"/>
          <w:szCs w:val="24"/>
        </w:rPr>
      </w:pP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b/>
          <w:bCs/>
          <w:i/>
          <w:color w:val="000000" w:themeColor="text1"/>
        </w:rPr>
        <w:t xml:space="preserve">“Artículo 3. </w:t>
      </w:r>
      <w:r w:rsidRPr="00532777">
        <w:rPr>
          <w:rFonts w:ascii="Palatino Linotype" w:hAnsi="Palatino Linotype" w:cs="Arial"/>
          <w:bCs/>
          <w:i/>
          <w:color w:val="000000" w:themeColor="text1"/>
          <w:u w:val="single"/>
        </w:rPr>
        <w:t>Para los efectos de la presente Ley se entenderá por</w:t>
      </w:r>
      <w:r w:rsidRPr="00532777">
        <w:rPr>
          <w:rFonts w:ascii="Palatino Linotype" w:hAnsi="Palatino Linotype" w:cs="Arial"/>
          <w:bCs/>
          <w:i/>
          <w:color w:val="000000" w:themeColor="text1"/>
        </w:rPr>
        <w:t>:</w:t>
      </w:r>
    </w:p>
    <w:p w:rsidR="0017256F" w:rsidRPr="00532777" w:rsidRDefault="0017256F" w:rsidP="0017256F">
      <w:pPr>
        <w:spacing w:after="0" w:line="240" w:lineRule="auto"/>
        <w:ind w:left="851" w:right="850"/>
        <w:jc w:val="both"/>
        <w:rPr>
          <w:rFonts w:ascii="Palatino Linotype" w:hAnsi="Palatino Linotype" w:cs="Arial"/>
          <w:i/>
        </w:rPr>
      </w:pPr>
      <w:r w:rsidRPr="00532777">
        <w:rPr>
          <w:rFonts w:ascii="Palatino Linotype" w:hAnsi="Palatino Linotype" w:cs="Arial"/>
          <w:i/>
        </w:rPr>
        <w:t>…</w:t>
      </w:r>
    </w:p>
    <w:p w:rsidR="0017256F" w:rsidRPr="00532777" w:rsidRDefault="0017256F" w:rsidP="0017256F">
      <w:pPr>
        <w:spacing w:after="0" w:line="240" w:lineRule="auto"/>
        <w:ind w:left="851" w:right="850"/>
        <w:jc w:val="both"/>
        <w:rPr>
          <w:rFonts w:ascii="Palatino Linotype" w:hAnsi="Palatino Linotype" w:cs="Arial"/>
          <w:b/>
          <w:bCs/>
          <w:i/>
          <w:color w:val="000000" w:themeColor="text1"/>
        </w:rPr>
      </w:pP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b/>
          <w:bCs/>
          <w:i/>
          <w:color w:val="000000" w:themeColor="text1"/>
        </w:rPr>
        <w:t xml:space="preserve">XI. </w:t>
      </w:r>
      <w:r w:rsidRPr="00532777">
        <w:rPr>
          <w:rFonts w:ascii="Palatino Linotype" w:hAnsi="Palatino Linotype" w:cs="Arial"/>
          <w:b/>
          <w:bCs/>
          <w:i/>
          <w:color w:val="000000" w:themeColor="text1"/>
          <w:u w:val="single"/>
        </w:rPr>
        <w:t>Documento</w:t>
      </w:r>
      <w:r w:rsidRPr="00532777">
        <w:rPr>
          <w:rFonts w:ascii="Palatino Linotype" w:hAnsi="Palatino Linotype" w:cs="Arial"/>
          <w:b/>
          <w:bCs/>
          <w:i/>
          <w:color w:val="000000" w:themeColor="text1"/>
        </w:rPr>
        <w:t xml:space="preserve">: </w:t>
      </w:r>
      <w:r w:rsidRPr="00532777">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7256F" w:rsidRPr="00532777" w:rsidRDefault="0017256F" w:rsidP="0017256F">
      <w:pPr>
        <w:spacing w:after="0" w:line="240" w:lineRule="auto"/>
        <w:ind w:left="851" w:right="850"/>
        <w:jc w:val="both"/>
        <w:rPr>
          <w:rFonts w:ascii="Palatino Linotype" w:hAnsi="Palatino Linotype" w:cs="Arial"/>
          <w:b/>
          <w:bCs/>
          <w:i/>
          <w:color w:val="000000" w:themeColor="text1"/>
        </w:rPr>
      </w:pPr>
    </w:p>
    <w:p w:rsidR="0017256F" w:rsidRPr="00532777" w:rsidRDefault="0017256F" w:rsidP="0017256F">
      <w:pPr>
        <w:spacing w:after="0" w:line="240" w:lineRule="auto"/>
        <w:ind w:left="851" w:right="850"/>
        <w:jc w:val="both"/>
        <w:rPr>
          <w:rFonts w:ascii="Palatino Linotype" w:hAnsi="Palatino Linotype" w:cs="Arial"/>
          <w:bCs/>
          <w:i/>
          <w:color w:val="000000" w:themeColor="text1"/>
        </w:rPr>
      </w:pPr>
      <w:r w:rsidRPr="00532777">
        <w:rPr>
          <w:rFonts w:ascii="Palatino Linotype" w:hAnsi="Palatino Linotype" w:cs="Arial"/>
          <w:b/>
          <w:bCs/>
          <w:i/>
          <w:color w:val="000000" w:themeColor="text1"/>
        </w:rPr>
        <w:t>XII. Documento electrónico:</w:t>
      </w:r>
      <w:r w:rsidRPr="00532777">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i/>
          <w:color w:val="000000" w:themeColor="text1"/>
        </w:rPr>
        <w:t>…</w:t>
      </w:r>
    </w:p>
    <w:p w:rsidR="0017256F" w:rsidRPr="00532777" w:rsidRDefault="0017256F" w:rsidP="0017256F">
      <w:pPr>
        <w:spacing w:after="0" w:line="240" w:lineRule="auto"/>
        <w:ind w:left="851" w:right="850"/>
        <w:jc w:val="both"/>
        <w:rPr>
          <w:rFonts w:ascii="Palatino Linotype" w:hAnsi="Palatino Linotype" w:cs="Arial"/>
          <w:b/>
          <w:bCs/>
          <w:i/>
          <w:color w:val="000000" w:themeColor="text1"/>
        </w:rPr>
      </w:pPr>
    </w:p>
    <w:p w:rsidR="0017256F" w:rsidRPr="00532777" w:rsidRDefault="0017256F" w:rsidP="0017256F">
      <w:pPr>
        <w:spacing w:after="0" w:line="240" w:lineRule="auto"/>
        <w:ind w:left="851" w:right="850"/>
        <w:jc w:val="both"/>
        <w:rPr>
          <w:rFonts w:ascii="Palatino Linotype" w:hAnsi="Palatino Linotype" w:cs="Arial"/>
          <w:bCs/>
          <w:i/>
          <w:color w:val="000000" w:themeColor="text1"/>
        </w:rPr>
      </w:pPr>
      <w:r w:rsidRPr="00532777">
        <w:rPr>
          <w:rFonts w:ascii="Palatino Linotype" w:hAnsi="Palatino Linotype" w:cs="Arial"/>
          <w:b/>
          <w:bCs/>
          <w:i/>
          <w:color w:val="000000" w:themeColor="text1"/>
        </w:rPr>
        <w:t xml:space="preserve">Artículo 4. </w:t>
      </w:r>
      <w:r w:rsidRPr="00532777">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532777">
        <w:rPr>
          <w:rFonts w:ascii="Palatino Linotype" w:hAnsi="Palatino Linotype" w:cs="Arial"/>
          <w:bCs/>
          <w:i/>
          <w:color w:val="000000" w:themeColor="text1"/>
        </w:rPr>
        <w:t>, sin necesidad de acreditar personalidad ni interés jurídico.</w:t>
      </w:r>
    </w:p>
    <w:p w:rsidR="0017256F" w:rsidRPr="00532777" w:rsidRDefault="0017256F" w:rsidP="0017256F">
      <w:pPr>
        <w:spacing w:after="0" w:line="240" w:lineRule="auto"/>
        <w:ind w:left="851" w:right="850"/>
        <w:jc w:val="both"/>
        <w:rPr>
          <w:rFonts w:ascii="Palatino Linotype" w:hAnsi="Palatino Linotype" w:cs="Arial"/>
          <w:i/>
          <w:color w:val="000000" w:themeColor="text1"/>
          <w:u w:val="single"/>
        </w:rPr>
      </w:pPr>
      <w:r w:rsidRPr="00532777">
        <w:rPr>
          <w:rFonts w:ascii="Palatino Linotype" w:hAnsi="Palatino Linotype" w:cs="Arial"/>
          <w:i/>
          <w:color w:val="000000" w:themeColor="text1"/>
          <w:u w:val="single"/>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p>
    <w:p w:rsidR="0017256F" w:rsidRPr="00532777" w:rsidRDefault="0017256F" w:rsidP="0017256F">
      <w:pPr>
        <w:spacing w:after="0" w:line="240" w:lineRule="auto"/>
        <w:ind w:left="851" w:right="850"/>
        <w:jc w:val="both"/>
        <w:rPr>
          <w:rFonts w:ascii="Palatino Linotype" w:hAnsi="Palatino Linotype" w:cs="Arial"/>
          <w:i/>
          <w:color w:val="000000" w:themeColor="text1"/>
          <w:u w:val="single"/>
        </w:rPr>
      </w:pP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i/>
          <w:color w:val="000000" w:themeColor="text1"/>
          <w:u w:val="single"/>
        </w:rPr>
        <w:t>Ley y demás disposiciones de la materia, privilegiando el principio de máxima publicidad de la información.</w:t>
      </w:r>
      <w:r w:rsidRPr="00532777">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17256F" w:rsidRPr="00532777" w:rsidRDefault="0017256F" w:rsidP="0017256F">
      <w:pPr>
        <w:spacing w:after="0" w:line="240" w:lineRule="auto"/>
        <w:ind w:left="851" w:right="850"/>
        <w:jc w:val="both"/>
        <w:rPr>
          <w:rFonts w:ascii="Palatino Linotype" w:hAnsi="Palatino Linotype" w:cs="Arial"/>
          <w:b/>
          <w:bCs/>
          <w:i/>
          <w:color w:val="000000" w:themeColor="text1"/>
        </w:rPr>
      </w:pP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b/>
          <w:bCs/>
          <w:i/>
          <w:color w:val="000000" w:themeColor="text1"/>
        </w:rPr>
        <w:t xml:space="preserve">Artículo 12. </w:t>
      </w:r>
      <w:r w:rsidRPr="00532777">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532777">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i/>
          <w:color w:val="000000" w:themeColor="text1"/>
        </w:rPr>
        <w:t>…</w:t>
      </w:r>
    </w:p>
    <w:p w:rsidR="0017256F" w:rsidRPr="00532777" w:rsidRDefault="0017256F" w:rsidP="0017256F">
      <w:pPr>
        <w:spacing w:after="0" w:line="240" w:lineRule="auto"/>
        <w:ind w:left="851" w:right="850"/>
        <w:jc w:val="both"/>
        <w:rPr>
          <w:rFonts w:ascii="Palatino Linotype" w:hAnsi="Palatino Linotype" w:cs="Arial"/>
          <w:b/>
          <w:bCs/>
          <w:i/>
          <w:color w:val="000000" w:themeColor="text1"/>
        </w:rPr>
      </w:pP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b/>
          <w:bCs/>
          <w:i/>
          <w:color w:val="000000" w:themeColor="text1"/>
        </w:rPr>
        <w:t xml:space="preserve">Artículo 24. </w:t>
      </w:r>
      <w:r w:rsidRPr="00532777">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bCs/>
          <w:i/>
          <w:color w:val="000000" w:themeColor="text1"/>
        </w:rPr>
        <w:t>..</w:t>
      </w:r>
      <w:r w:rsidRPr="00532777">
        <w:rPr>
          <w:rFonts w:ascii="Palatino Linotype" w:hAnsi="Palatino Linotype" w:cs="Arial"/>
          <w:i/>
          <w:color w:val="000000" w:themeColor="text1"/>
        </w:rPr>
        <w:t>.</w:t>
      </w:r>
    </w:p>
    <w:p w:rsidR="0017256F" w:rsidRPr="00532777" w:rsidRDefault="0017256F" w:rsidP="0017256F">
      <w:pPr>
        <w:spacing w:after="0" w:line="240" w:lineRule="auto"/>
        <w:ind w:left="851" w:right="850"/>
        <w:jc w:val="both"/>
        <w:rPr>
          <w:rFonts w:ascii="Palatino Linotype" w:hAnsi="Palatino Linotype" w:cs="Arial"/>
          <w:bCs/>
          <w:i/>
          <w:color w:val="000000" w:themeColor="text1"/>
        </w:rPr>
      </w:pPr>
      <w:r w:rsidRPr="00532777">
        <w:rPr>
          <w:rFonts w:ascii="Palatino Linotype" w:hAnsi="Palatino Linotype" w:cs="Arial"/>
          <w:b/>
          <w:bCs/>
          <w:i/>
          <w:color w:val="000000" w:themeColor="text1"/>
        </w:rPr>
        <w:t>IX.</w:t>
      </w:r>
      <w:r w:rsidRPr="00532777">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17256F" w:rsidRPr="00532777" w:rsidRDefault="0017256F" w:rsidP="0017256F">
      <w:pPr>
        <w:spacing w:after="0" w:line="240" w:lineRule="auto"/>
        <w:ind w:left="851" w:right="850"/>
        <w:jc w:val="both"/>
        <w:rPr>
          <w:rFonts w:ascii="Palatino Linotype" w:hAnsi="Palatino Linotype" w:cs="Arial"/>
          <w:bCs/>
          <w:i/>
          <w:color w:val="000000" w:themeColor="text1"/>
        </w:rPr>
      </w:pPr>
      <w:r w:rsidRPr="00532777">
        <w:rPr>
          <w:rFonts w:ascii="Palatino Linotype" w:hAnsi="Palatino Linotype" w:cs="Arial"/>
          <w:b/>
          <w:bCs/>
          <w:i/>
          <w:color w:val="000000" w:themeColor="text1"/>
        </w:rPr>
        <w:t>…</w:t>
      </w:r>
    </w:p>
    <w:p w:rsidR="0017256F" w:rsidRPr="00532777" w:rsidRDefault="0017256F" w:rsidP="0017256F">
      <w:pPr>
        <w:spacing w:after="0" w:line="240" w:lineRule="auto"/>
        <w:ind w:left="851" w:right="850"/>
        <w:jc w:val="both"/>
        <w:rPr>
          <w:rFonts w:ascii="Palatino Linotype" w:hAnsi="Palatino Linotype" w:cs="Arial"/>
          <w:bCs/>
          <w:i/>
          <w:color w:val="000000" w:themeColor="text1"/>
        </w:rPr>
      </w:pPr>
      <w:r w:rsidRPr="00532777">
        <w:rPr>
          <w:rFonts w:ascii="Palatino Linotype" w:hAnsi="Palatino Linotype" w:cs="Arial"/>
          <w:b/>
          <w:bCs/>
          <w:i/>
          <w:color w:val="000000" w:themeColor="text1"/>
        </w:rPr>
        <w:t>XI.</w:t>
      </w:r>
      <w:r w:rsidRPr="00532777">
        <w:rPr>
          <w:rFonts w:ascii="Palatino Linotype" w:hAnsi="Palatino Linotype" w:cs="Arial"/>
          <w:bCs/>
          <w:i/>
          <w:color w:val="000000" w:themeColor="text1"/>
        </w:rPr>
        <w:t xml:space="preserve"> </w:t>
      </w:r>
      <w:r w:rsidRPr="00532777">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bCs/>
          <w:i/>
          <w:color w:val="000000" w:themeColor="text1"/>
        </w:rPr>
        <w:t>…</w:t>
      </w:r>
    </w:p>
    <w:p w:rsidR="0017256F" w:rsidRPr="00532777" w:rsidRDefault="0017256F" w:rsidP="0017256F">
      <w:pPr>
        <w:spacing w:after="0" w:line="240" w:lineRule="auto"/>
        <w:ind w:left="851" w:right="850"/>
        <w:jc w:val="both"/>
        <w:rPr>
          <w:rFonts w:ascii="Palatino Linotype" w:hAnsi="Palatino Linotype" w:cs="Arial"/>
          <w:i/>
          <w:color w:val="000000" w:themeColor="text1"/>
        </w:rPr>
      </w:pPr>
      <w:r w:rsidRPr="00532777">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17256F" w:rsidRPr="00532777" w:rsidRDefault="0017256F" w:rsidP="0017256F">
      <w:pPr>
        <w:spacing w:after="0" w:line="240" w:lineRule="auto"/>
        <w:ind w:left="851" w:right="851"/>
        <w:jc w:val="both"/>
        <w:rPr>
          <w:rFonts w:ascii="Palatino Linotype" w:hAnsi="Palatino Linotype" w:cs="Arial"/>
          <w:i/>
          <w:color w:val="000000" w:themeColor="text1"/>
          <w:u w:val="single"/>
        </w:rPr>
      </w:pPr>
      <w:r w:rsidRPr="00532777">
        <w:rPr>
          <w:rFonts w:ascii="Palatino Linotype" w:hAnsi="Palatino Linotype" w:cs="Arial"/>
          <w:i/>
          <w:color w:val="000000" w:themeColor="text1"/>
          <w:u w:val="single"/>
        </w:rPr>
        <w:lastRenderedPageBreak/>
        <w:t>Los sujetos obligados solo proporcionarán la información pública que generen, administren o posean en el ejercicio de sus atribuciones.</w:t>
      </w:r>
    </w:p>
    <w:p w:rsidR="0017256F" w:rsidRPr="00532777" w:rsidRDefault="0017256F" w:rsidP="0017256F">
      <w:pPr>
        <w:spacing w:after="0" w:line="360" w:lineRule="auto"/>
        <w:ind w:left="851" w:right="851"/>
        <w:jc w:val="both"/>
        <w:rPr>
          <w:rFonts w:ascii="Palatino Linotype" w:hAnsi="Palatino Linotype" w:cs="Arial"/>
          <w:i/>
          <w:color w:val="000000" w:themeColor="text1"/>
        </w:rPr>
      </w:pPr>
    </w:p>
    <w:p w:rsidR="0017256F" w:rsidRPr="00532777" w:rsidRDefault="0017256F" w:rsidP="0017256F">
      <w:pPr>
        <w:spacing w:after="0" w:line="360" w:lineRule="auto"/>
        <w:jc w:val="both"/>
        <w:rPr>
          <w:rFonts w:ascii="Palatino Linotype" w:hAnsi="Palatino Linotype" w:cs="Arial"/>
          <w:color w:val="000000" w:themeColor="text1"/>
          <w:sz w:val="24"/>
          <w:szCs w:val="24"/>
        </w:rPr>
      </w:pPr>
      <w:r w:rsidRPr="00532777">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 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17256F" w:rsidRPr="00532777" w:rsidRDefault="0017256F" w:rsidP="0017256F">
      <w:pPr>
        <w:spacing w:after="0" w:line="360" w:lineRule="auto"/>
        <w:jc w:val="both"/>
        <w:rPr>
          <w:rFonts w:ascii="Palatino Linotype" w:hAnsi="Palatino Linotype" w:cs="Arial"/>
          <w:sz w:val="24"/>
          <w:szCs w:val="24"/>
        </w:rPr>
      </w:pPr>
    </w:p>
    <w:p w:rsidR="0017256F" w:rsidRPr="00532777" w:rsidRDefault="0017256F" w:rsidP="0017256F">
      <w:pPr>
        <w:spacing w:after="0" w:line="360" w:lineRule="auto"/>
        <w:jc w:val="both"/>
        <w:rPr>
          <w:rFonts w:ascii="Palatino Linotype" w:hAnsi="Palatino Linotype" w:cs="Arial"/>
          <w:sz w:val="24"/>
          <w:szCs w:val="24"/>
        </w:rPr>
      </w:pPr>
      <w:r w:rsidRPr="00532777">
        <w:rPr>
          <w:rFonts w:ascii="Palatino Linotype" w:hAnsi="Palatino Linotype" w:cs="Arial"/>
          <w:sz w:val="24"/>
          <w:szCs w:val="24"/>
        </w:rPr>
        <w:t>Aunado a lo anterior, los artículos 18 y 19 de la Ley de Transparencia y Acceso a la Información Pública del Estado de México y Municipios establecen lo siguiente:</w:t>
      </w:r>
    </w:p>
    <w:p w:rsidR="0017256F" w:rsidRPr="00532777" w:rsidRDefault="0017256F" w:rsidP="0017256F">
      <w:pPr>
        <w:spacing w:after="0" w:line="360" w:lineRule="auto"/>
        <w:jc w:val="both"/>
        <w:rPr>
          <w:rFonts w:ascii="Palatino Linotype" w:hAnsi="Palatino Linotype" w:cs="Arial"/>
        </w:rPr>
      </w:pPr>
    </w:p>
    <w:p w:rsidR="0017256F" w:rsidRPr="00532777" w:rsidRDefault="0017256F" w:rsidP="0017256F">
      <w:pPr>
        <w:spacing w:after="0" w:line="240" w:lineRule="auto"/>
        <w:ind w:left="851" w:right="850"/>
        <w:jc w:val="both"/>
        <w:rPr>
          <w:rFonts w:ascii="Palatino Linotype" w:hAnsi="Palatino Linotype"/>
          <w:i/>
        </w:rPr>
      </w:pPr>
      <w:r w:rsidRPr="00532777">
        <w:rPr>
          <w:rFonts w:ascii="Palatino Linotype" w:hAnsi="Palatino Linotype"/>
          <w:b/>
          <w:i/>
        </w:rPr>
        <w:t>Artículo 18.</w:t>
      </w:r>
      <w:r w:rsidRPr="00532777">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w:t>
      </w:r>
    </w:p>
    <w:p w:rsidR="0017256F" w:rsidRPr="00532777" w:rsidRDefault="0017256F" w:rsidP="0017256F">
      <w:pPr>
        <w:spacing w:after="0" w:line="240" w:lineRule="auto"/>
        <w:ind w:left="851" w:right="850"/>
        <w:jc w:val="both"/>
        <w:rPr>
          <w:rFonts w:ascii="Palatino Linotype" w:hAnsi="Palatino Linotype"/>
          <w:i/>
        </w:rPr>
      </w:pPr>
    </w:p>
    <w:p w:rsidR="0017256F" w:rsidRPr="00532777" w:rsidRDefault="0017256F" w:rsidP="0017256F">
      <w:pPr>
        <w:spacing w:after="0" w:line="240" w:lineRule="auto"/>
        <w:ind w:left="851" w:right="850"/>
        <w:jc w:val="both"/>
        <w:rPr>
          <w:rFonts w:ascii="Palatino Linotype" w:hAnsi="Palatino Linotype"/>
          <w:i/>
        </w:rPr>
      </w:pPr>
      <w:r w:rsidRPr="00532777">
        <w:rPr>
          <w:rFonts w:ascii="Palatino Linotype" w:hAnsi="Palatino Linotype"/>
          <w:b/>
          <w:i/>
        </w:rPr>
        <w:t>Artículo 19.</w:t>
      </w:r>
      <w:r w:rsidRPr="00532777">
        <w:rPr>
          <w:rFonts w:ascii="Palatino Linotype" w:hAnsi="Palatino Linotype"/>
          <w:i/>
        </w:rPr>
        <w:t xml:space="preserve"> Se presume que la información debe existir si se refiere a las facultades, competencias y funciones que los ordenamientos jurídicos aplicables otorgan a los sujetos obligados.</w:t>
      </w:r>
    </w:p>
    <w:p w:rsidR="0017256F" w:rsidRPr="00532777" w:rsidRDefault="0017256F" w:rsidP="0017256F">
      <w:pPr>
        <w:spacing w:after="0" w:line="360" w:lineRule="auto"/>
        <w:ind w:left="851" w:right="850"/>
        <w:jc w:val="both"/>
        <w:rPr>
          <w:rFonts w:ascii="Palatino Linotype" w:hAnsi="Palatino Linotype" w:cs="Arial"/>
          <w:i/>
        </w:rPr>
      </w:pPr>
      <w:r w:rsidRPr="00532777">
        <w:rPr>
          <w:rFonts w:ascii="Palatino Linotype" w:hAnsi="Palatino Linotype"/>
          <w:i/>
        </w:rPr>
        <w:t>…</w:t>
      </w:r>
    </w:p>
    <w:p w:rsidR="0017256F" w:rsidRPr="00532777" w:rsidRDefault="0017256F" w:rsidP="0017256F">
      <w:pPr>
        <w:tabs>
          <w:tab w:val="left" w:pos="709"/>
        </w:tabs>
        <w:spacing w:before="240" w:line="360" w:lineRule="auto"/>
        <w:ind w:right="51"/>
        <w:jc w:val="both"/>
        <w:rPr>
          <w:rFonts w:ascii="Palatino Linotype" w:hAnsi="Palatino Linotype"/>
          <w:sz w:val="24"/>
          <w:szCs w:val="24"/>
        </w:rPr>
      </w:pPr>
      <w:r w:rsidRPr="00532777">
        <w:rPr>
          <w:rFonts w:ascii="Palatino Linotype" w:hAnsi="Palatino Linotype"/>
          <w:sz w:val="24"/>
          <w:szCs w:val="24"/>
        </w:rPr>
        <w:t xml:space="preserve">De la interpretación de los preceptos anteriormente transcritos se advierte que los sujetos obligados deberán documentar todo acto que derive del ejercicio de sus facultades, competencias o funciones y que se presume que la información debe existir </w:t>
      </w:r>
      <w:r w:rsidRPr="00532777">
        <w:rPr>
          <w:rFonts w:ascii="Palatino Linotype" w:hAnsi="Palatino Linotype"/>
          <w:sz w:val="24"/>
          <w:szCs w:val="24"/>
        </w:rPr>
        <w:lastRenderedPageBreak/>
        <w:t>si se refiere a las facultades, competencias y funciones que los ordenamientos jurídicos aplicables otorgan a los sujetos obligados.</w:t>
      </w:r>
    </w:p>
    <w:p w:rsidR="0017256F" w:rsidRPr="00532777" w:rsidRDefault="0017256F" w:rsidP="00F822F7">
      <w:pPr>
        <w:spacing w:before="240" w:after="240" w:line="360" w:lineRule="auto"/>
        <w:jc w:val="both"/>
        <w:rPr>
          <w:rFonts w:ascii="Palatino Linotype" w:hAnsi="Palatino Linotype" w:cs="Arial"/>
          <w:sz w:val="24"/>
          <w:szCs w:val="24"/>
        </w:rPr>
      </w:pPr>
    </w:p>
    <w:p w:rsidR="0017256F" w:rsidRPr="00532777" w:rsidRDefault="0022539E" w:rsidP="00F822F7">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t>Es de retomarse lo que el solicitante desea conocer a modo de simplificarse:</w:t>
      </w:r>
    </w:p>
    <w:p w:rsidR="0022539E" w:rsidRPr="00532777" w:rsidRDefault="0022539E" w:rsidP="0022539E">
      <w:pPr>
        <w:pStyle w:val="Prrafodelista"/>
        <w:numPr>
          <w:ilvl w:val="0"/>
          <w:numId w:val="13"/>
        </w:numPr>
        <w:spacing w:before="240" w:after="240" w:line="360" w:lineRule="auto"/>
        <w:jc w:val="both"/>
        <w:rPr>
          <w:rFonts w:ascii="Palatino Linotype" w:hAnsi="Palatino Linotype" w:cs="Arial"/>
        </w:rPr>
      </w:pPr>
      <w:r w:rsidRPr="00532777">
        <w:rPr>
          <w:rFonts w:ascii="Palatino Linotype" w:hAnsi="Palatino Linotype"/>
          <w:color w:val="000000"/>
        </w:rPr>
        <w:t>Los convenios celebrados entre el H. Ayuntamiento de Valle de Chalco Solidaridad y los ex servidores públicos para finiquitar la relación laboral con el H. Ayuntamiento de los años 2016 y 2017.</w:t>
      </w:r>
    </w:p>
    <w:p w:rsidR="0022539E" w:rsidRPr="00532777" w:rsidRDefault="0022539E" w:rsidP="0022539E">
      <w:pPr>
        <w:pStyle w:val="Prrafodelista"/>
        <w:numPr>
          <w:ilvl w:val="0"/>
          <w:numId w:val="13"/>
        </w:numPr>
        <w:spacing w:before="240" w:after="240" w:line="360" w:lineRule="auto"/>
        <w:jc w:val="both"/>
        <w:rPr>
          <w:rFonts w:ascii="Palatino Linotype" w:hAnsi="Palatino Linotype" w:cs="Arial"/>
        </w:rPr>
      </w:pPr>
      <w:r w:rsidRPr="00532777">
        <w:rPr>
          <w:rFonts w:ascii="Palatino Linotype" w:hAnsi="Palatino Linotype"/>
          <w:color w:val="000000"/>
        </w:rPr>
        <w:t>Los convenios celebrados entre el H. Ayuntamiento de Valle de Chalco Solidaridad y los ex servidores públicos para finiquitar la relación laboral con el H. Ayuntamiento de enero a abril de 2018.</w:t>
      </w:r>
    </w:p>
    <w:p w:rsidR="0017256F" w:rsidRPr="00532777" w:rsidRDefault="0017256F" w:rsidP="00F822F7">
      <w:pPr>
        <w:spacing w:before="240" w:after="240" w:line="360" w:lineRule="auto"/>
        <w:jc w:val="both"/>
        <w:rPr>
          <w:rFonts w:ascii="Palatino Linotype" w:hAnsi="Palatino Linotype" w:cs="Arial"/>
          <w:sz w:val="24"/>
          <w:szCs w:val="24"/>
        </w:rPr>
      </w:pPr>
    </w:p>
    <w:p w:rsidR="00523883" w:rsidRPr="00532777" w:rsidRDefault="00044C46" w:rsidP="00F822F7">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t>En tal virtud es de analizar l</w:t>
      </w:r>
      <w:r w:rsidR="00523883" w:rsidRPr="00532777">
        <w:rPr>
          <w:rFonts w:ascii="Palatino Linotype" w:hAnsi="Palatino Linotype" w:cs="Arial"/>
          <w:sz w:val="24"/>
          <w:szCs w:val="24"/>
        </w:rPr>
        <w:t xml:space="preserve">o que la normatividad establece y para tal efecto se refiere que la Ley del Trabajo de los Servidores Públicos del Estado y Municipios </w:t>
      </w:r>
      <w:proofErr w:type="gramStart"/>
      <w:r w:rsidR="005A78A9" w:rsidRPr="00532777">
        <w:rPr>
          <w:rFonts w:ascii="Palatino Linotype" w:hAnsi="Palatino Linotype" w:cs="Arial"/>
          <w:sz w:val="24"/>
          <w:szCs w:val="24"/>
        </w:rPr>
        <w:t>contempla</w:t>
      </w:r>
      <w:proofErr w:type="gramEnd"/>
      <w:r w:rsidR="005A78A9" w:rsidRPr="00532777">
        <w:rPr>
          <w:rFonts w:ascii="Palatino Linotype" w:hAnsi="Palatino Linotype" w:cs="Arial"/>
          <w:sz w:val="24"/>
          <w:szCs w:val="24"/>
        </w:rPr>
        <w:t xml:space="preserve"> </w:t>
      </w:r>
      <w:r w:rsidR="00523883" w:rsidRPr="00532777">
        <w:rPr>
          <w:rFonts w:ascii="Palatino Linotype" w:hAnsi="Palatino Linotype" w:cs="Arial"/>
          <w:sz w:val="24"/>
          <w:szCs w:val="24"/>
        </w:rPr>
        <w:t>lo siguiente.</w:t>
      </w:r>
    </w:p>
    <w:p w:rsidR="00523883" w:rsidRPr="00532777" w:rsidRDefault="00523883" w:rsidP="00F822F7">
      <w:pPr>
        <w:spacing w:before="240" w:after="240" w:line="360" w:lineRule="auto"/>
        <w:jc w:val="both"/>
        <w:rPr>
          <w:rFonts w:ascii="Palatino Linotype" w:hAnsi="Palatino Linotype" w:cs="Arial"/>
          <w:sz w:val="24"/>
          <w:szCs w:val="24"/>
        </w:rPr>
      </w:pPr>
    </w:p>
    <w:p w:rsidR="00044C46" w:rsidRPr="00532777" w:rsidRDefault="005A78A9" w:rsidP="008D646A">
      <w:pPr>
        <w:spacing w:before="240" w:after="240" w:line="276" w:lineRule="auto"/>
        <w:ind w:left="426" w:right="425"/>
        <w:jc w:val="both"/>
        <w:rPr>
          <w:rFonts w:ascii="Palatino Linotype" w:hAnsi="Palatino Linotype"/>
          <w:i/>
          <w:sz w:val="24"/>
          <w:szCs w:val="24"/>
        </w:rPr>
      </w:pPr>
      <w:r w:rsidRPr="00532777">
        <w:rPr>
          <w:rFonts w:ascii="Palatino Linotype" w:hAnsi="Palatino Linotype"/>
          <w:i/>
          <w:sz w:val="24"/>
          <w:szCs w:val="24"/>
        </w:rPr>
        <w:t xml:space="preserve">“ARTÍCULO 1.- Ésta ley es de orden público e interés social y tiene por objeto regular las relaciones de trabajo, comprendidas entre los poderes públicos del Estado y los Municipios y sus respectivos servidores públicos. Igualmente, se regulan por esta ley las relaciones de trabajo entre los tribunales administrativos, los organismos </w:t>
      </w:r>
      <w:r w:rsidRPr="00532777">
        <w:rPr>
          <w:rFonts w:ascii="Palatino Linotype" w:hAnsi="Palatino Linotype"/>
          <w:i/>
          <w:sz w:val="24"/>
          <w:szCs w:val="24"/>
        </w:rPr>
        <w:lastRenderedPageBreak/>
        <w:t>descentralizados, fideicomisos de carácter estatal y municipal y los órganos autónomos que sus leyes de creación así lo determinen y sus servidores públicos.</w:t>
      </w:r>
    </w:p>
    <w:p w:rsidR="005A78A9" w:rsidRPr="00532777" w:rsidRDefault="005A78A9" w:rsidP="008D646A">
      <w:pPr>
        <w:spacing w:before="240" w:after="240" w:line="276" w:lineRule="auto"/>
        <w:ind w:left="426" w:right="425"/>
        <w:jc w:val="both"/>
        <w:rPr>
          <w:rFonts w:ascii="Palatino Linotype" w:hAnsi="Palatino Linotype"/>
          <w:i/>
          <w:sz w:val="24"/>
          <w:szCs w:val="24"/>
        </w:rPr>
      </w:pPr>
      <w:r w:rsidRPr="00532777">
        <w:rPr>
          <w:rFonts w:ascii="Palatino Linotype" w:hAnsi="Palatino Linotype"/>
          <w:i/>
          <w:sz w:val="24"/>
          <w:szCs w:val="24"/>
        </w:rPr>
        <w:t>[…]</w:t>
      </w:r>
    </w:p>
    <w:p w:rsidR="005A78A9" w:rsidRPr="00532777" w:rsidRDefault="005A78A9" w:rsidP="008D646A">
      <w:pPr>
        <w:spacing w:before="240" w:after="240" w:line="276" w:lineRule="auto"/>
        <w:ind w:left="426" w:right="425"/>
        <w:jc w:val="both"/>
        <w:rPr>
          <w:rFonts w:ascii="Palatino Linotype" w:hAnsi="Palatino Linotype"/>
          <w:i/>
          <w:sz w:val="24"/>
          <w:szCs w:val="24"/>
        </w:rPr>
      </w:pPr>
      <w:r w:rsidRPr="00532777">
        <w:rPr>
          <w:rFonts w:ascii="Palatino Linotype" w:hAnsi="Palatino Linotype"/>
          <w:i/>
          <w:sz w:val="24"/>
          <w:szCs w:val="24"/>
        </w:rPr>
        <w:t xml:space="preserve">ARTÍCULO 225. Las disposiciones de este capítulo rigen la tramitación y resolución de los conflictos individuales y colectivos, con excepción de la huelga cuya tramitación se sujetará al procedimiento especial que en esta ley se contempla. </w:t>
      </w:r>
    </w:p>
    <w:p w:rsidR="005A78A9" w:rsidRPr="00532777" w:rsidRDefault="005A78A9" w:rsidP="008D646A">
      <w:pPr>
        <w:spacing w:before="240" w:after="240" w:line="276" w:lineRule="auto"/>
        <w:ind w:left="426" w:right="425"/>
        <w:jc w:val="both"/>
        <w:rPr>
          <w:rFonts w:ascii="Palatino Linotype" w:hAnsi="Palatino Linotype"/>
          <w:i/>
          <w:sz w:val="24"/>
          <w:szCs w:val="24"/>
        </w:rPr>
      </w:pPr>
      <w:r w:rsidRPr="00532777">
        <w:rPr>
          <w:rFonts w:ascii="Palatino Linotype" w:hAnsi="Palatino Linotype"/>
          <w:i/>
          <w:sz w:val="24"/>
          <w:szCs w:val="24"/>
        </w:rPr>
        <w:t xml:space="preserve">ARTÍCULO 226.- El procedimiento se iniciará con la presentación del escrito de demanda ante la Oficialía de Partes del Tribunal o la Sala que lo turnará a la Sala oral correspondiente el mismo día antes de que concluyan las labores. A la demanda se acompañarán las pruebas de que disponga el actor y los documentos que acrediten la personalidad del representante, en caso de que aquel no pudiera concurrir personalmente. </w:t>
      </w:r>
    </w:p>
    <w:p w:rsidR="005A78A9" w:rsidRPr="00532777" w:rsidRDefault="005A78A9" w:rsidP="008D646A">
      <w:pPr>
        <w:spacing w:before="240" w:after="240" w:line="276" w:lineRule="auto"/>
        <w:ind w:left="426" w:right="425"/>
        <w:jc w:val="both"/>
        <w:rPr>
          <w:rFonts w:ascii="Palatino Linotype" w:hAnsi="Palatino Linotype"/>
          <w:i/>
          <w:sz w:val="24"/>
          <w:szCs w:val="24"/>
        </w:rPr>
      </w:pPr>
      <w:r w:rsidRPr="00532777">
        <w:rPr>
          <w:rFonts w:ascii="Palatino Linotype" w:hAnsi="Palatino Linotype"/>
          <w:i/>
          <w:sz w:val="24"/>
          <w:szCs w:val="24"/>
        </w:rPr>
        <w:t>[…]</w:t>
      </w:r>
    </w:p>
    <w:p w:rsidR="005A78A9" w:rsidRPr="00532777" w:rsidRDefault="005A78A9" w:rsidP="008D646A">
      <w:pPr>
        <w:spacing w:before="240" w:after="240" w:line="276" w:lineRule="auto"/>
        <w:ind w:left="426" w:right="425"/>
        <w:jc w:val="both"/>
        <w:rPr>
          <w:rFonts w:ascii="Palatino Linotype" w:hAnsi="Palatino Linotype"/>
          <w:i/>
          <w:sz w:val="24"/>
          <w:szCs w:val="24"/>
        </w:rPr>
      </w:pPr>
    </w:p>
    <w:p w:rsidR="005A78A9" w:rsidRPr="00532777" w:rsidRDefault="005A78A9" w:rsidP="008D646A">
      <w:pPr>
        <w:spacing w:before="240" w:after="240" w:line="276" w:lineRule="auto"/>
        <w:ind w:left="426" w:right="425"/>
        <w:jc w:val="both"/>
        <w:rPr>
          <w:rFonts w:ascii="Palatino Linotype" w:hAnsi="Palatino Linotype"/>
          <w:i/>
          <w:sz w:val="24"/>
          <w:szCs w:val="24"/>
        </w:rPr>
      </w:pPr>
      <w:r w:rsidRPr="00532777">
        <w:rPr>
          <w:rFonts w:ascii="Palatino Linotype" w:hAnsi="Palatino Linotype"/>
          <w:i/>
          <w:sz w:val="24"/>
          <w:szCs w:val="24"/>
        </w:rPr>
        <w:t xml:space="preserve">ARTÍCULO 229 BIS.- En cada audiencia, el Secretario Auxiliar, hará saber a las partes, comparecientes y público asistente, el orden, decoro y respeto que deben observar, así como los nombres de los servidores públicos jurisdiccionales y demás participantes. Corresponde al Secretario Auxiliar, verificar la identidad de las personas que intervendrán en las audiencias o en su caso, hará constar la inasistencia de alguna de las partes. Una parte o los terceros llegan al recinto oficial después de iniciada la audiencia, podrán incorporarse a partir de ese momento; sin embargo, tendrán por </w:t>
      </w:r>
      <w:proofErr w:type="spellStart"/>
      <w:r w:rsidRPr="00532777">
        <w:rPr>
          <w:rFonts w:ascii="Palatino Linotype" w:hAnsi="Palatino Linotype"/>
          <w:i/>
          <w:sz w:val="24"/>
          <w:szCs w:val="24"/>
        </w:rPr>
        <w:t>precluído</w:t>
      </w:r>
      <w:proofErr w:type="spellEnd"/>
      <w:r w:rsidRPr="00532777">
        <w:rPr>
          <w:rFonts w:ascii="Palatino Linotype" w:hAnsi="Palatino Linotype"/>
          <w:i/>
          <w:sz w:val="24"/>
          <w:szCs w:val="24"/>
        </w:rPr>
        <w:t xml:space="preserve"> el derecho para hacer valer las manifestaciones y demás actos referentes a las actuaciones ya celebradas. El Secretario Auxiliar hará constar el momento de su incorporación mediante la certificación correspondiente. </w:t>
      </w:r>
    </w:p>
    <w:p w:rsidR="005A78A9" w:rsidRPr="00532777" w:rsidRDefault="005A78A9" w:rsidP="008D646A">
      <w:pPr>
        <w:spacing w:before="240" w:after="240" w:line="276" w:lineRule="auto"/>
        <w:ind w:left="426" w:right="425"/>
        <w:jc w:val="both"/>
        <w:rPr>
          <w:rFonts w:ascii="Palatino Linotype" w:hAnsi="Palatino Linotype"/>
          <w:i/>
          <w:sz w:val="24"/>
          <w:szCs w:val="24"/>
        </w:rPr>
      </w:pPr>
    </w:p>
    <w:p w:rsidR="005A78A9" w:rsidRPr="00532777" w:rsidRDefault="005A78A9" w:rsidP="008D646A">
      <w:pPr>
        <w:spacing w:before="240" w:after="240" w:line="276" w:lineRule="auto"/>
        <w:ind w:left="426" w:right="425"/>
        <w:jc w:val="both"/>
        <w:rPr>
          <w:rFonts w:ascii="Palatino Linotype" w:hAnsi="Palatino Linotype"/>
          <w:i/>
          <w:sz w:val="24"/>
          <w:szCs w:val="24"/>
        </w:rPr>
      </w:pPr>
      <w:r w:rsidRPr="00532777">
        <w:rPr>
          <w:rFonts w:ascii="Palatino Linotype" w:hAnsi="Palatino Linotype"/>
          <w:i/>
          <w:sz w:val="24"/>
          <w:szCs w:val="24"/>
        </w:rPr>
        <w:lastRenderedPageBreak/>
        <w:t xml:space="preserve">ARTÍCULO 232.- La audiencia a que se refiere el artículo 229 de esta ley constará de tres etapas </w:t>
      </w:r>
    </w:p>
    <w:p w:rsidR="005A78A9" w:rsidRPr="00532777" w:rsidRDefault="005A78A9" w:rsidP="008D646A">
      <w:pPr>
        <w:pStyle w:val="Prrafodelista"/>
        <w:numPr>
          <w:ilvl w:val="0"/>
          <w:numId w:val="14"/>
        </w:numPr>
        <w:spacing w:before="240" w:after="240" w:line="276" w:lineRule="auto"/>
        <w:ind w:left="1134" w:right="425" w:hanging="708"/>
        <w:jc w:val="both"/>
        <w:rPr>
          <w:rFonts w:ascii="Palatino Linotype" w:hAnsi="Palatino Linotype"/>
          <w:i/>
        </w:rPr>
      </w:pPr>
      <w:r w:rsidRPr="00532777">
        <w:rPr>
          <w:rFonts w:ascii="Palatino Linotype" w:hAnsi="Palatino Linotype"/>
          <w:i/>
        </w:rPr>
        <w:t xml:space="preserve">De conciliación; y </w:t>
      </w:r>
    </w:p>
    <w:p w:rsidR="005A78A9" w:rsidRPr="00532777" w:rsidRDefault="005A78A9" w:rsidP="008D646A">
      <w:pPr>
        <w:pStyle w:val="Prrafodelista"/>
        <w:numPr>
          <w:ilvl w:val="0"/>
          <w:numId w:val="14"/>
        </w:numPr>
        <w:spacing w:before="240" w:after="240" w:line="276" w:lineRule="auto"/>
        <w:ind w:left="1134" w:right="425" w:hanging="708"/>
        <w:jc w:val="both"/>
        <w:rPr>
          <w:rFonts w:ascii="Palatino Linotype" w:hAnsi="Palatino Linotype" w:cs="Arial"/>
          <w:i/>
        </w:rPr>
      </w:pPr>
      <w:r w:rsidRPr="00532777">
        <w:rPr>
          <w:rFonts w:ascii="Palatino Linotype" w:hAnsi="Palatino Linotype"/>
          <w:i/>
        </w:rPr>
        <w:t xml:space="preserve">De depuración procesal; </w:t>
      </w:r>
    </w:p>
    <w:p w:rsidR="005A78A9" w:rsidRPr="00532777" w:rsidRDefault="005A78A9" w:rsidP="008D646A">
      <w:pPr>
        <w:pStyle w:val="Prrafodelista"/>
        <w:numPr>
          <w:ilvl w:val="0"/>
          <w:numId w:val="14"/>
        </w:numPr>
        <w:spacing w:before="240" w:after="240" w:line="276" w:lineRule="auto"/>
        <w:ind w:right="425"/>
        <w:jc w:val="both"/>
        <w:rPr>
          <w:rFonts w:ascii="Palatino Linotype" w:hAnsi="Palatino Linotype" w:cs="Arial"/>
          <w:i/>
        </w:rPr>
      </w:pPr>
      <w:r w:rsidRPr="00532777">
        <w:rPr>
          <w:rFonts w:ascii="Palatino Linotype" w:hAnsi="Palatino Linotype"/>
          <w:i/>
        </w:rPr>
        <w:t xml:space="preserve">De ofrecimiento y admisión de pruebas. </w:t>
      </w:r>
    </w:p>
    <w:p w:rsidR="005A78A9" w:rsidRPr="00532777" w:rsidRDefault="005A78A9" w:rsidP="008D646A">
      <w:pPr>
        <w:spacing w:before="240" w:after="240" w:line="276" w:lineRule="auto"/>
        <w:ind w:left="426" w:right="425"/>
        <w:jc w:val="both"/>
        <w:rPr>
          <w:rFonts w:ascii="Palatino Linotype" w:hAnsi="Palatino Linotype"/>
          <w:i/>
          <w:sz w:val="24"/>
          <w:szCs w:val="24"/>
        </w:rPr>
      </w:pPr>
      <w:r w:rsidRPr="00532777">
        <w:rPr>
          <w:rFonts w:ascii="Palatino Linotype" w:hAnsi="Palatino Linotype"/>
          <w:i/>
          <w:sz w:val="24"/>
          <w:szCs w:val="24"/>
        </w:rPr>
        <w:t xml:space="preserve">La audiencia se iniciará con o sin la comparecencia de las partes. Las ausentes podrán intervenir cuando se presenten; sin embargo, tendrán por </w:t>
      </w:r>
      <w:proofErr w:type="spellStart"/>
      <w:r w:rsidRPr="00532777">
        <w:rPr>
          <w:rFonts w:ascii="Palatino Linotype" w:hAnsi="Palatino Linotype"/>
          <w:i/>
          <w:sz w:val="24"/>
          <w:szCs w:val="24"/>
        </w:rPr>
        <w:t>precluido</w:t>
      </w:r>
      <w:proofErr w:type="spellEnd"/>
      <w:r w:rsidRPr="00532777">
        <w:rPr>
          <w:rFonts w:ascii="Palatino Linotype" w:hAnsi="Palatino Linotype"/>
          <w:i/>
          <w:sz w:val="24"/>
          <w:szCs w:val="24"/>
        </w:rPr>
        <w:t xml:space="preserve"> el derecho para hacer valer las manifestaciones y demás actos referentes a las actuaciones ya celebradas y siempre que el Tribunal o la Sala no haya emitido el acuerdo correspondiente. </w:t>
      </w:r>
    </w:p>
    <w:p w:rsidR="005A78A9" w:rsidRPr="00532777" w:rsidRDefault="005A78A9" w:rsidP="008D646A">
      <w:pPr>
        <w:spacing w:before="240" w:after="240" w:line="276" w:lineRule="auto"/>
        <w:ind w:left="426" w:right="425"/>
        <w:jc w:val="both"/>
        <w:rPr>
          <w:rFonts w:ascii="Palatino Linotype" w:hAnsi="Palatino Linotype"/>
          <w:i/>
          <w:sz w:val="24"/>
          <w:szCs w:val="24"/>
        </w:rPr>
      </w:pPr>
    </w:p>
    <w:p w:rsidR="005A78A9" w:rsidRPr="00532777" w:rsidRDefault="005A78A9" w:rsidP="008D646A">
      <w:pPr>
        <w:spacing w:before="240" w:after="240" w:line="276" w:lineRule="auto"/>
        <w:ind w:left="426" w:right="425"/>
        <w:jc w:val="both"/>
        <w:rPr>
          <w:rFonts w:ascii="Palatino Linotype" w:hAnsi="Palatino Linotype"/>
          <w:i/>
          <w:sz w:val="24"/>
          <w:szCs w:val="24"/>
        </w:rPr>
      </w:pPr>
      <w:r w:rsidRPr="00532777">
        <w:rPr>
          <w:rFonts w:ascii="Palatino Linotype" w:hAnsi="Palatino Linotype"/>
          <w:i/>
          <w:sz w:val="24"/>
          <w:szCs w:val="24"/>
        </w:rPr>
        <w:t xml:space="preserve">ARTÍCULO 233. La etapa conciliatoria se desarrollará en la siguiente forma: </w:t>
      </w:r>
    </w:p>
    <w:p w:rsidR="005A78A9" w:rsidRPr="00532777" w:rsidRDefault="005A78A9" w:rsidP="008D646A">
      <w:pPr>
        <w:pStyle w:val="Prrafodelista"/>
        <w:numPr>
          <w:ilvl w:val="0"/>
          <w:numId w:val="15"/>
        </w:numPr>
        <w:spacing w:before="240" w:after="240" w:line="276" w:lineRule="auto"/>
        <w:ind w:right="425"/>
        <w:jc w:val="both"/>
        <w:rPr>
          <w:rFonts w:ascii="Palatino Linotype" w:hAnsi="Palatino Linotype"/>
          <w:i/>
        </w:rPr>
      </w:pPr>
      <w:r w:rsidRPr="00532777">
        <w:rPr>
          <w:rFonts w:ascii="Palatino Linotype" w:hAnsi="Palatino Linotype"/>
          <w:i/>
        </w:rPr>
        <w:t xml:space="preserve">Las partes podrán comparecer ante el Tribunal o la Sala personalmente o por medio de su apoderado o representante legal; </w:t>
      </w:r>
    </w:p>
    <w:p w:rsidR="008D646A" w:rsidRPr="00532777" w:rsidRDefault="005A78A9" w:rsidP="008D646A">
      <w:pPr>
        <w:pStyle w:val="Prrafodelista"/>
        <w:numPr>
          <w:ilvl w:val="0"/>
          <w:numId w:val="15"/>
        </w:numPr>
        <w:spacing w:before="240" w:after="240" w:line="276" w:lineRule="auto"/>
        <w:ind w:right="425"/>
        <w:jc w:val="both"/>
        <w:rPr>
          <w:rFonts w:ascii="Palatino Linotype" w:hAnsi="Palatino Linotype" w:cs="Arial"/>
          <w:i/>
        </w:rPr>
      </w:pPr>
      <w:r w:rsidRPr="00532777">
        <w:rPr>
          <w:rFonts w:ascii="Palatino Linotype" w:hAnsi="Palatino Linotype"/>
          <w:i/>
        </w:rPr>
        <w:t xml:space="preserve">El Tribunal o la Sala intervendrán para la celebración de pláticas entre las partes y las exhortarán, para que procuren llegar a un arreglo conciliatorio; </w:t>
      </w:r>
    </w:p>
    <w:p w:rsidR="008D646A" w:rsidRPr="00532777" w:rsidRDefault="005A78A9" w:rsidP="008D646A">
      <w:pPr>
        <w:pStyle w:val="Prrafodelista"/>
        <w:numPr>
          <w:ilvl w:val="0"/>
          <w:numId w:val="15"/>
        </w:numPr>
        <w:spacing w:before="240" w:after="240" w:line="276" w:lineRule="auto"/>
        <w:ind w:right="425"/>
        <w:jc w:val="both"/>
        <w:rPr>
          <w:rFonts w:ascii="Palatino Linotype" w:hAnsi="Palatino Linotype" w:cs="Arial"/>
          <w:i/>
        </w:rPr>
      </w:pPr>
      <w:r w:rsidRPr="00532777">
        <w:rPr>
          <w:rFonts w:ascii="Palatino Linotype" w:hAnsi="Palatino Linotype"/>
          <w:i/>
        </w:rPr>
        <w:t xml:space="preserve">Si las partes llegan a un acuerdo, se dará por terminado el conflicto. El convenio respectivo, aprobado por el Tribunal o la Sala, producirá todos los efectos jurídicos inherentes a un laudo; </w:t>
      </w:r>
    </w:p>
    <w:p w:rsidR="008D646A" w:rsidRPr="00532777" w:rsidRDefault="005A78A9" w:rsidP="008D646A">
      <w:pPr>
        <w:pStyle w:val="Prrafodelista"/>
        <w:numPr>
          <w:ilvl w:val="0"/>
          <w:numId w:val="15"/>
        </w:numPr>
        <w:spacing w:before="240" w:after="240" w:line="276" w:lineRule="auto"/>
        <w:ind w:right="425"/>
        <w:jc w:val="both"/>
        <w:rPr>
          <w:rFonts w:ascii="Palatino Linotype" w:hAnsi="Palatino Linotype" w:cs="Arial"/>
          <w:i/>
        </w:rPr>
      </w:pPr>
      <w:r w:rsidRPr="00532777">
        <w:rPr>
          <w:rFonts w:ascii="Palatino Linotype" w:hAnsi="Palatino Linotype"/>
          <w:i/>
        </w:rPr>
        <w:t xml:space="preserve">Las partes, de común acuerdo, podrán solicitar por una sola ocasión, que se suspenda la audiencia con el objeto de conciliarse. El Tribunal o la Sala podrán suspenderla y fijarán su reanudación, dentro de los diez días hábiles siguientes, quedando notificadas las partes de la nueva fecha con los apercibimientos de ley; y </w:t>
      </w:r>
    </w:p>
    <w:p w:rsidR="008D646A" w:rsidRPr="00532777" w:rsidRDefault="005A78A9" w:rsidP="008D646A">
      <w:pPr>
        <w:pStyle w:val="Prrafodelista"/>
        <w:numPr>
          <w:ilvl w:val="0"/>
          <w:numId w:val="15"/>
        </w:numPr>
        <w:spacing w:before="240" w:after="240" w:line="276" w:lineRule="auto"/>
        <w:ind w:right="425"/>
        <w:jc w:val="both"/>
        <w:rPr>
          <w:rFonts w:ascii="Palatino Linotype" w:hAnsi="Palatino Linotype" w:cs="Arial"/>
          <w:i/>
        </w:rPr>
      </w:pPr>
      <w:r w:rsidRPr="00532777">
        <w:rPr>
          <w:rFonts w:ascii="Palatino Linotype" w:hAnsi="Palatino Linotype"/>
          <w:i/>
        </w:rPr>
        <w:lastRenderedPageBreak/>
        <w:t xml:space="preserve">Sí las partes no concurren o no llegaren a un acuerdo, se les tendrá por inconformes con todo arreglo conciliatorio; se pasará a la etapa de depuración procesal y posteriormente, a la etapa de ofrecimiento y admisión de pruebas; </w:t>
      </w:r>
    </w:p>
    <w:p w:rsidR="008D646A" w:rsidRPr="00532777" w:rsidRDefault="005A78A9" w:rsidP="008D646A">
      <w:pPr>
        <w:pStyle w:val="Prrafodelista"/>
        <w:numPr>
          <w:ilvl w:val="0"/>
          <w:numId w:val="15"/>
        </w:numPr>
        <w:spacing w:before="240" w:after="240" w:line="276" w:lineRule="auto"/>
        <w:ind w:right="425"/>
        <w:jc w:val="both"/>
        <w:rPr>
          <w:rFonts w:ascii="Palatino Linotype" w:hAnsi="Palatino Linotype" w:cs="Arial"/>
          <w:i/>
        </w:rPr>
      </w:pPr>
      <w:r w:rsidRPr="00532777">
        <w:rPr>
          <w:rFonts w:ascii="Palatino Linotype" w:hAnsi="Palatino Linotype"/>
          <w:i/>
        </w:rPr>
        <w:t>Si el demandado reconviene al actor, el Tribunal o la Sala, le concederá un término de tres días hábiles contados a partir del día siguiente de la notificación, con los apercibimientos que señala el Artículo 229 de</w:t>
      </w:r>
      <w:r w:rsidR="008D646A" w:rsidRPr="00532777">
        <w:rPr>
          <w:rFonts w:ascii="Palatino Linotype" w:hAnsi="Palatino Linotype"/>
          <w:i/>
        </w:rPr>
        <w:t xml:space="preserve"> esta Ley.”</w:t>
      </w:r>
    </w:p>
    <w:p w:rsidR="0017256F" w:rsidRPr="00532777" w:rsidRDefault="0017256F" w:rsidP="00F822F7">
      <w:pPr>
        <w:spacing w:before="240" w:after="240" w:line="360" w:lineRule="auto"/>
        <w:jc w:val="both"/>
        <w:rPr>
          <w:rFonts w:ascii="Palatino Linotype" w:hAnsi="Palatino Linotype" w:cs="Arial"/>
          <w:sz w:val="24"/>
          <w:szCs w:val="24"/>
        </w:rPr>
      </w:pPr>
    </w:p>
    <w:p w:rsidR="00E74E62" w:rsidRPr="00532777" w:rsidRDefault="008D646A" w:rsidP="00301359">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t xml:space="preserve">De los preceptos anteriormente transcritos se advierte que </w:t>
      </w:r>
      <w:r w:rsidR="00E74E62" w:rsidRPr="00532777">
        <w:rPr>
          <w:rFonts w:ascii="Palatino Linotype" w:hAnsi="Palatino Linotype" w:cs="Arial"/>
          <w:sz w:val="24"/>
          <w:szCs w:val="24"/>
        </w:rPr>
        <w:t>la referida</w:t>
      </w:r>
      <w:r w:rsidR="00E74E62" w:rsidRPr="00532777">
        <w:rPr>
          <w:rFonts w:ascii="Palatino Linotype" w:hAnsi="Palatino Linotype"/>
          <w:sz w:val="24"/>
          <w:szCs w:val="24"/>
        </w:rPr>
        <w:t xml:space="preserve"> ley tiene por objeto regular las relaciones de trabajo, comprendidas entre los poderes públicos del Estado y los Municipios y sus respectivos servidores públicos, que respecto a la tramitación y resolución de los conflictos individuales y colectivos refiere que el procedimiento se iniciará con la presentación del escrito de demanda y que derivado de ello, se realizarán audiencias, las que constarán de tres etapas las cuales son de conciliación, de depuración procesal y de ofre</w:t>
      </w:r>
      <w:r w:rsidR="00AF4D75" w:rsidRPr="00532777">
        <w:rPr>
          <w:rFonts w:ascii="Palatino Linotype" w:hAnsi="Palatino Linotype"/>
          <w:sz w:val="24"/>
          <w:szCs w:val="24"/>
        </w:rPr>
        <w:t xml:space="preserve">cimiento y admisión de pruebas siendo que la primera de ellas, contempla </w:t>
      </w:r>
      <w:r w:rsidR="00AF4D75" w:rsidRPr="00532777">
        <w:rPr>
          <w:rFonts w:ascii="Palatino Linotype" w:hAnsi="Palatino Linotype" w:cs="Arial"/>
          <w:sz w:val="24"/>
          <w:szCs w:val="24"/>
        </w:rPr>
        <w:t xml:space="preserve">que el </w:t>
      </w:r>
      <w:r w:rsidR="00E74E62" w:rsidRPr="00532777">
        <w:rPr>
          <w:rFonts w:ascii="Palatino Linotype" w:hAnsi="Palatino Linotype"/>
          <w:sz w:val="24"/>
        </w:rPr>
        <w:t>Tribunal o la Sala interven</w:t>
      </w:r>
      <w:r w:rsidR="00AF4D75" w:rsidRPr="00532777">
        <w:rPr>
          <w:rFonts w:ascii="Palatino Linotype" w:hAnsi="Palatino Linotype"/>
          <w:sz w:val="24"/>
        </w:rPr>
        <w:t xml:space="preserve">gan </w:t>
      </w:r>
      <w:r w:rsidR="00E74E62" w:rsidRPr="00532777">
        <w:rPr>
          <w:rFonts w:ascii="Palatino Linotype" w:hAnsi="Palatino Linotype"/>
          <w:sz w:val="24"/>
        </w:rPr>
        <w:t>para la celebración de pláticas entre las partes y las exhortarán, para que procuren lle</w:t>
      </w:r>
      <w:r w:rsidR="00301359" w:rsidRPr="00532777">
        <w:rPr>
          <w:rFonts w:ascii="Palatino Linotype" w:hAnsi="Palatino Linotype"/>
          <w:sz w:val="24"/>
        </w:rPr>
        <w:t xml:space="preserve">gar a un </w:t>
      </w:r>
      <w:r w:rsidR="00301359" w:rsidRPr="00532777">
        <w:rPr>
          <w:rFonts w:ascii="Palatino Linotype" w:hAnsi="Palatino Linotype"/>
          <w:b/>
          <w:sz w:val="24"/>
        </w:rPr>
        <w:t>arreglo conciliatorio que derivaría en un convenio</w:t>
      </w:r>
      <w:r w:rsidR="00301359" w:rsidRPr="00532777">
        <w:rPr>
          <w:rFonts w:ascii="Palatino Linotype" w:hAnsi="Palatino Linotype"/>
          <w:sz w:val="24"/>
        </w:rPr>
        <w:t xml:space="preserve"> y que, si l</w:t>
      </w:r>
      <w:r w:rsidR="00E74E62" w:rsidRPr="00532777">
        <w:rPr>
          <w:rFonts w:ascii="Palatino Linotype" w:hAnsi="Palatino Linotype"/>
          <w:sz w:val="24"/>
          <w:szCs w:val="24"/>
        </w:rPr>
        <w:t xml:space="preserve">as partes llegan a un acuerdo, se dará por terminado el conflicto. </w:t>
      </w:r>
      <w:r w:rsidR="00E74E62" w:rsidRPr="00532777">
        <w:rPr>
          <w:rFonts w:ascii="Palatino Linotype" w:hAnsi="Palatino Linotype"/>
          <w:b/>
          <w:sz w:val="24"/>
          <w:szCs w:val="24"/>
        </w:rPr>
        <w:t xml:space="preserve">El convenio respectivo, aprobado por el Tribunal o la Sala, producirá todos los efectos </w:t>
      </w:r>
      <w:r w:rsidR="00301359" w:rsidRPr="00532777">
        <w:rPr>
          <w:rFonts w:ascii="Palatino Linotype" w:hAnsi="Palatino Linotype"/>
          <w:b/>
          <w:sz w:val="24"/>
          <w:szCs w:val="24"/>
        </w:rPr>
        <w:t>jurídicos inherentes a un laudo</w:t>
      </w:r>
      <w:r w:rsidR="00301359" w:rsidRPr="00532777">
        <w:rPr>
          <w:rFonts w:ascii="Palatino Linotype" w:hAnsi="Palatino Linotype"/>
          <w:sz w:val="24"/>
          <w:szCs w:val="24"/>
        </w:rPr>
        <w:t xml:space="preserve"> y</w:t>
      </w:r>
      <w:r w:rsidR="00E74E62" w:rsidRPr="00532777">
        <w:rPr>
          <w:rFonts w:ascii="Palatino Linotype" w:hAnsi="Palatino Linotype"/>
          <w:sz w:val="24"/>
          <w:szCs w:val="24"/>
        </w:rPr>
        <w:t xml:space="preserve"> </w:t>
      </w:r>
      <w:r w:rsidR="00301359" w:rsidRPr="00532777">
        <w:rPr>
          <w:rFonts w:ascii="Palatino Linotype" w:hAnsi="Palatino Linotype"/>
          <w:sz w:val="24"/>
          <w:szCs w:val="24"/>
        </w:rPr>
        <w:t>que l</w:t>
      </w:r>
      <w:r w:rsidR="00E74E62" w:rsidRPr="00532777">
        <w:rPr>
          <w:rFonts w:ascii="Palatino Linotype" w:hAnsi="Palatino Linotype"/>
          <w:sz w:val="24"/>
          <w:szCs w:val="24"/>
        </w:rPr>
        <w:t>as partes, de común acuerdo, podrán solicitar por una sola ocasión, que se suspenda la audienci</w:t>
      </w:r>
      <w:r w:rsidR="00301359" w:rsidRPr="00532777">
        <w:rPr>
          <w:rFonts w:ascii="Palatino Linotype" w:hAnsi="Palatino Linotype"/>
          <w:sz w:val="24"/>
          <w:szCs w:val="24"/>
        </w:rPr>
        <w:t>a con el objeto de conciliarse</w:t>
      </w:r>
      <w:r w:rsidR="002F7BB1" w:rsidRPr="00532777">
        <w:rPr>
          <w:rFonts w:ascii="Palatino Linotype" w:hAnsi="Palatino Linotype"/>
          <w:sz w:val="24"/>
          <w:szCs w:val="24"/>
        </w:rPr>
        <w:t>, lo cual también podría concluir con un convenio</w:t>
      </w:r>
      <w:r w:rsidR="00301359" w:rsidRPr="00532777">
        <w:rPr>
          <w:rFonts w:ascii="Palatino Linotype" w:hAnsi="Palatino Linotype"/>
          <w:sz w:val="24"/>
          <w:szCs w:val="24"/>
        </w:rPr>
        <w:t>.</w:t>
      </w:r>
    </w:p>
    <w:p w:rsidR="00BF69EF" w:rsidRPr="00532777" w:rsidRDefault="00BF69EF" w:rsidP="00F822F7">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lastRenderedPageBreak/>
        <w:t xml:space="preserve">Ahora bien, el Bando Municipal de Policía y Gobierno 2018 del sujeto obligado refiere en su artículo 50 que la Dirección de Administración es el órgano encargado de prestar el apoyo administrativo que requiera la administración pública municipal, mismo que atenderá y proporcionará a las unidades administrativas del gobierno municipal, los recursos humanos y material suficiente para su buen desarrollo, </w:t>
      </w:r>
      <w:r w:rsidR="00277141" w:rsidRPr="00532777">
        <w:rPr>
          <w:rFonts w:ascii="Palatino Linotype" w:hAnsi="Palatino Linotype" w:cs="Arial"/>
          <w:sz w:val="24"/>
          <w:szCs w:val="24"/>
        </w:rPr>
        <w:t xml:space="preserve">y que dentro de sus </w:t>
      </w:r>
      <w:r w:rsidRPr="00532777">
        <w:rPr>
          <w:rFonts w:ascii="Palatino Linotype" w:hAnsi="Palatino Linotype" w:cs="Arial"/>
          <w:sz w:val="24"/>
          <w:szCs w:val="24"/>
        </w:rPr>
        <w:t xml:space="preserve">atribuciones </w:t>
      </w:r>
      <w:r w:rsidR="00277141" w:rsidRPr="00532777">
        <w:rPr>
          <w:rFonts w:ascii="Palatino Linotype" w:hAnsi="Palatino Linotype" w:cs="Arial"/>
          <w:sz w:val="24"/>
          <w:szCs w:val="24"/>
        </w:rPr>
        <w:t>tendrá la de v</w:t>
      </w:r>
      <w:r w:rsidRPr="00532777">
        <w:rPr>
          <w:rFonts w:ascii="Palatino Linotype" w:hAnsi="Palatino Linotype" w:cs="Arial"/>
          <w:sz w:val="24"/>
          <w:szCs w:val="24"/>
        </w:rPr>
        <w:t>igilar</w:t>
      </w:r>
      <w:r w:rsidR="00277141" w:rsidRPr="00532777">
        <w:rPr>
          <w:rFonts w:ascii="Palatino Linotype" w:hAnsi="Palatino Linotype" w:cs="Arial"/>
          <w:sz w:val="24"/>
          <w:szCs w:val="24"/>
        </w:rPr>
        <w:t xml:space="preserve"> </w:t>
      </w:r>
      <w:r w:rsidRPr="00532777">
        <w:rPr>
          <w:rFonts w:ascii="Palatino Linotype" w:hAnsi="Palatino Linotype" w:cs="Arial"/>
          <w:sz w:val="24"/>
          <w:szCs w:val="24"/>
        </w:rPr>
        <w:t>el cumplimiento de las disposiciones legales que rijan las relaciones laborales entre el gobierno y los servidores públicos;</w:t>
      </w:r>
      <w:r w:rsidR="00277141" w:rsidRPr="00532777">
        <w:rPr>
          <w:rFonts w:ascii="Palatino Linotype" w:hAnsi="Palatino Linotype" w:cs="Arial"/>
          <w:sz w:val="24"/>
          <w:szCs w:val="24"/>
        </w:rPr>
        <w:t xml:space="preserve"> por lo que dicha área es quien podría contar con lo solicitado.</w:t>
      </w:r>
    </w:p>
    <w:p w:rsidR="00BF69EF" w:rsidRPr="00532777" w:rsidRDefault="00BF69EF" w:rsidP="00F822F7">
      <w:pPr>
        <w:spacing w:before="240" w:after="240" w:line="360" w:lineRule="auto"/>
        <w:jc w:val="both"/>
        <w:rPr>
          <w:rFonts w:ascii="Palatino Linotype" w:hAnsi="Palatino Linotype" w:cs="Arial"/>
          <w:sz w:val="24"/>
          <w:szCs w:val="24"/>
        </w:rPr>
      </w:pPr>
    </w:p>
    <w:p w:rsidR="0017256F" w:rsidRPr="00532777" w:rsidRDefault="002F7BB1" w:rsidP="00F822F7">
      <w:pPr>
        <w:spacing w:before="240" w:after="240" w:line="360" w:lineRule="auto"/>
        <w:jc w:val="both"/>
        <w:rPr>
          <w:rFonts w:ascii="Palatino Linotype" w:hAnsi="Palatino Linotype" w:cs="Arial"/>
          <w:sz w:val="24"/>
          <w:szCs w:val="24"/>
        </w:rPr>
      </w:pPr>
      <w:r w:rsidRPr="00532777">
        <w:rPr>
          <w:rFonts w:ascii="Palatino Linotype" w:hAnsi="Palatino Linotype" w:cs="Arial"/>
          <w:sz w:val="24"/>
          <w:szCs w:val="24"/>
        </w:rPr>
        <w:t>En tal virtud, se colige que el sujeto obligado sí puede contar en sus archivos con algún convenio que ponga fin a un conflicto laboral entre algún servidor público y el Ayuntamiento de Valle de Chalco Solidaridad.</w:t>
      </w:r>
    </w:p>
    <w:p w:rsidR="0017256F" w:rsidRPr="00532777" w:rsidRDefault="0017256F" w:rsidP="00F822F7">
      <w:pPr>
        <w:spacing w:before="240" w:after="240" w:line="360" w:lineRule="auto"/>
        <w:jc w:val="both"/>
        <w:rPr>
          <w:rFonts w:ascii="Palatino Linotype" w:hAnsi="Palatino Linotype" w:cs="Arial"/>
          <w:sz w:val="24"/>
          <w:szCs w:val="24"/>
        </w:rPr>
      </w:pPr>
    </w:p>
    <w:p w:rsidR="008E0D38" w:rsidRPr="00532777" w:rsidRDefault="008E0D38" w:rsidP="00D72732">
      <w:pPr>
        <w:spacing w:before="240" w:after="240" w:line="360" w:lineRule="auto"/>
        <w:jc w:val="both"/>
        <w:rPr>
          <w:rFonts w:ascii="Palatino Linotype" w:hAnsi="Palatino Linotype"/>
          <w:lang w:val="es-ES_tradnl"/>
        </w:rPr>
      </w:pPr>
      <w:r w:rsidRPr="00532777">
        <w:rPr>
          <w:rFonts w:ascii="Palatino Linotype" w:hAnsi="Palatino Linotype" w:cs="Arial"/>
          <w:sz w:val="24"/>
          <w:szCs w:val="24"/>
        </w:rPr>
        <w:t xml:space="preserve">Ahora bien, </w:t>
      </w:r>
      <w:r w:rsidR="00D72732" w:rsidRPr="00532777">
        <w:rPr>
          <w:rFonts w:ascii="Palatino Linotype" w:hAnsi="Palatino Linotype" w:cs="Arial"/>
          <w:sz w:val="24"/>
          <w:szCs w:val="24"/>
        </w:rPr>
        <w:t xml:space="preserve">es de considerarse que como se verá en los párrafos subsecuentes, </w:t>
      </w:r>
      <w:r w:rsidR="00D72732" w:rsidRPr="00532777">
        <w:rPr>
          <w:rFonts w:ascii="Palatino Linotype" w:hAnsi="Palatino Linotype"/>
          <w:sz w:val="24"/>
          <w:szCs w:val="24"/>
        </w:rPr>
        <w:t xml:space="preserve">la información solicitada referente a los convenios, cuando no hayan quedado </w:t>
      </w:r>
      <w:r w:rsidRPr="00532777">
        <w:rPr>
          <w:rFonts w:ascii="Palatino Linotype" w:hAnsi="Palatino Linotype"/>
          <w:sz w:val="24"/>
          <w:szCs w:val="24"/>
        </w:rPr>
        <w:t xml:space="preserve">firmes </w:t>
      </w:r>
      <w:r w:rsidR="00D72732" w:rsidRPr="00532777">
        <w:rPr>
          <w:rFonts w:ascii="Palatino Linotype" w:hAnsi="Palatino Linotype"/>
          <w:sz w:val="24"/>
          <w:szCs w:val="24"/>
        </w:rPr>
        <w:t xml:space="preserve">es </w:t>
      </w:r>
      <w:r w:rsidRPr="00532777">
        <w:rPr>
          <w:rFonts w:ascii="Palatino Linotype" w:hAnsi="Palatino Linotype"/>
          <w:sz w:val="24"/>
          <w:szCs w:val="24"/>
        </w:rPr>
        <w:t xml:space="preserve">información </w:t>
      </w:r>
      <w:r w:rsidR="00D72732" w:rsidRPr="00532777">
        <w:rPr>
          <w:rFonts w:ascii="Palatino Linotype" w:hAnsi="Palatino Linotype"/>
          <w:sz w:val="24"/>
          <w:szCs w:val="24"/>
        </w:rPr>
        <w:t xml:space="preserve">que puede resultar </w:t>
      </w:r>
      <w:r w:rsidRPr="00532777">
        <w:rPr>
          <w:rFonts w:ascii="Palatino Linotype" w:hAnsi="Palatino Linotype"/>
          <w:sz w:val="24"/>
          <w:szCs w:val="24"/>
        </w:rPr>
        <w:t>susceptible de clasificar</w:t>
      </w:r>
      <w:r w:rsidR="00D72732" w:rsidRPr="00532777">
        <w:rPr>
          <w:rFonts w:ascii="Palatino Linotype" w:hAnsi="Palatino Linotype"/>
          <w:sz w:val="24"/>
          <w:szCs w:val="24"/>
        </w:rPr>
        <w:t>se</w:t>
      </w:r>
      <w:r w:rsidRPr="00532777">
        <w:rPr>
          <w:rFonts w:ascii="Palatino Linotype" w:hAnsi="Palatino Linotype"/>
          <w:sz w:val="24"/>
          <w:szCs w:val="24"/>
        </w:rPr>
        <w:t xml:space="preserve">, </w:t>
      </w:r>
      <w:r w:rsidR="00D72732" w:rsidRPr="00532777">
        <w:rPr>
          <w:rFonts w:ascii="Palatino Linotype" w:hAnsi="Palatino Linotype"/>
          <w:sz w:val="24"/>
          <w:szCs w:val="24"/>
        </w:rPr>
        <w:t>de conformidad</w:t>
      </w:r>
      <w:r w:rsidRPr="00532777">
        <w:rPr>
          <w:rFonts w:ascii="Palatino Linotype" w:hAnsi="Palatino Linotype"/>
          <w:sz w:val="24"/>
          <w:szCs w:val="24"/>
        </w:rPr>
        <w:t xml:space="preserve"> con la fracción VIII del artículo 140 </w:t>
      </w:r>
      <w:r w:rsidRPr="00532777">
        <w:rPr>
          <w:rFonts w:ascii="Palatino Linotype" w:hAnsi="Palatino Linotype"/>
          <w:sz w:val="24"/>
          <w:szCs w:val="24"/>
          <w:lang w:val="es-ES_tradnl"/>
        </w:rPr>
        <w:t>de la Ley de Transparencia y Acceso a la Información Pública del Estado de México y Municipios en cual se transcribe a continuación</w:t>
      </w:r>
      <w:r w:rsidRPr="00532777">
        <w:rPr>
          <w:rFonts w:ascii="Palatino Linotype" w:hAnsi="Palatino Linotype"/>
          <w:lang w:val="es-ES_tradnl"/>
        </w:rPr>
        <w:t>:</w:t>
      </w:r>
    </w:p>
    <w:p w:rsidR="008E0D38" w:rsidRPr="00532777" w:rsidRDefault="008E0D38" w:rsidP="008E0D38">
      <w:pPr>
        <w:spacing w:after="0" w:line="360" w:lineRule="auto"/>
        <w:jc w:val="both"/>
        <w:rPr>
          <w:rFonts w:ascii="Palatino Linotype" w:hAnsi="Palatino Linotype"/>
          <w:lang w:val="es-ES_tradnl"/>
        </w:rPr>
      </w:pPr>
    </w:p>
    <w:p w:rsidR="008E0D38" w:rsidRPr="00532777" w:rsidRDefault="008E0D38" w:rsidP="008E0D38">
      <w:pPr>
        <w:spacing w:after="0" w:line="240" w:lineRule="auto"/>
        <w:ind w:left="851" w:right="851"/>
        <w:jc w:val="both"/>
        <w:rPr>
          <w:rFonts w:ascii="Palatino Linotype" w:hAnsi="Palatino Linotype"/>
          <w:i/>
        </w:rPr>
      </w:pPr>
      <w:r w:rsidRPr="00532777">
        <w:rPr>
          <w:rFonts w:ascii="Palatino Linotype" w:hAnsi="Palatino Linotype"/>
          <w:b/>
          <w:i/>
        </w:rPr>
        <w:lastRenderedPageBreak/>
        <w:t>Artículo 140</w:t>
      </w:r>
      <w:r w:rsidRPr="00532777">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rsidR="008E0D38" w:rsidRPr="00532777" w:rsidRDefault="008E0D38" w:rsidP="008E0D38">
      <w:pPr>
        <w:spacing w:after="0" w:line="240" w:lineRule="auto"/>
        <w:ind w:left="851" w:right="851"/>
        <w:jc w:val="both"/>
        <w:rPr>
          <w:rFonts w:ascii="Palatino Linotype" w:hAnsi="Palatino Linotype"/>
          <w:i/>
        </w:rPr>
      </w:pPr>
      <w:r w:rsidRPr="00532777">
        <w:rPr>
          <w:rFonts w:ascii="Palatino Linotype" w:hAnsi="Palatino Linotype"/>
          <w:i/>
        </w:rPr>
        <w:t>…</w:t>
      </w:r>
    </w:p>
    <w:p w:rsidR="008E0D38" w:rsidRPr="00532777" w:rsidRDefault="008E0D38" w:rsidP="008E0D38">
      <w:pPr>
        <w:spacing w:after="0" w:line="240" w:lineRule="auto"/>
        <w:ind w:left="851" w:right="851"/>
        <w:jc w:val="both"/>
        <w:rPr>
          <w:rFonts w:ascii="Palatino Linotype" w:hAnsi="Palatino Linotype"/>
          <w:i/>
        </w:rPr>
      </w:pPr>
      <w:r w:rsidRPr="00532777">
        <w:rPr>
          <w:rFonts w:ascii="Palatino Linotype" w:hAnsi="Palatino Linotype"/>
          <w:b/>
          <w:i/>
        </w:rPr>
        <w:t>VIII.</w:t>
      </w:r>
      <w:r w:rsidRPr="00532777">
        <w:rPr>
          <w:rFonts w:ascii="Palatino Linotype" w:hAnsi="Palatino Linotype"/>
          <w:i/>
        </w:rPr>
        <w:t xml:space="preserve"> Vulnere la conducción de los expedientes judiciales o de los procedimientos administrativos seguidos en forma de juicio, en tanto no hayan quedado firmes.</w:t>
      </w:r>
    </w:p>
    <w:p w:rsidR="008E0D38" w:rsidRPr="00532777" w:rsidRDefault="008E0D38" w:rsidP="008E0D38">
      <w:pPr>
        <w:spacing w:after="0" w:line="360" w:lineRule="auto"/>
        <w:jc w:val="both"/>
        <w:rPr>
          <w:rFonts w:ascii="Palatino Linotype" w:hAnsi="Palatino Linotype"/>
        </w:rPr>
      </w:pPr>
    </w:p>
    <w:p w:rsidR="008E0D38" w:rsidRPr="00532777" w:rsidRDefault="008E0D38" w:rsidP="008E0D38">
      <w:pPr>
        <w:spacing w:after="0" w:line="360" w:lineRule="auto"/>
        <w:jc w:val="both"/>
        <w:rPr>
          <w:rFonts w:ascii="Palatino Linotype" w:hAnsi="Palatino Linotype"/>
          <w:sz w:val="24"/>
          <w:szCs w:val="24"/>
        </w:rPr>
      </w:pPr>
      <w:r w:rsidRPr="00532777">
        <w:rPr>
          <w:rFonts w:ascii="Palatino Linotype" w:hAnsi="Palatino Linotype"/>
          <w:sz w:val="24"/>
          <w:szCs w:val="24"/>
        </w:rPr>
        <w:t>Del precepto citado con anterioridad se advierte que la entrega de los</w:t>
      </w:r>
      <w:r w:rsidR="00D72732" w:rsidRPr="00532777">
        <w:rPr>
          <w:rFonts w:ascii="Palatino Linotype" w:hAnsi="Palatino Linotype"/>
          <w:sz w:val="24"/>
          <w:szCs w:val="24"/>
        </w:rPr>
        <w:t xml:space="preserve"> expedientes o procedimientos administrativos seguidos en forma de juicio en tanto no hayan quedado firmes, puede</w:t>
      </w:r>
      <w:r w:rsidRPr="00532777">
        <w:rPr>
          <w:rFonts w:ascii="Palatino Linotype" w:hAnsi="Palatino Linotype"/>
          <w:sz w:val="24"/>
          <w:szCs w:val="24"/>
        </w:rPr>
        <w:t xml:space="preserve"> vulnera</w:t>
      </w:r>
      <w:r w:rsidR="00D72732" w:rsidRPr="00532777">
        <w:rPr>
          <w:rFonts w:ascii="Palatino Linotype" w:hAnsi="Palatino Linotype"/>
          <w:sz w:val="24"/>
          <w:szCs w:val="24"/>
        </w:rPr>
        <w:t>r</w:t>
      </w:r>
      <w:r w:rsidRPr="00532777">
        <w:rPr>
          <w:rFonts w:ascii="Palatino Linotype" w:hAnsi="Palatino Linotype"/>
          <w:sz w:val="24"/>
          <w:szCs w:val="24"/>
        </w:rPr>
        <w:t xml:space="preserve"> la conducción de los expedientes judiciales</w:t>
      </w:r>
      <w:r w:rsidR="00D72732" w:rsidRPr="00532777">
        <w:rPr>
          <w:rFonts w:ascii="Palatino Linotype" w:hAnsi="Palatino Linotype"/>
          <w:sz w:val="24"/>
          <w:szCs w:val="24"/>
        </w:rPr>
        <w:t>.</w:t>
      </w:r>
    </w:p>
    <w:p w:rsidR="00D72732" w:rsidRPr="00532777" w:rsidRDefault="00D72732" w:rsidP="008E0D38">
      <w:pPr>
        <w:spacing w:after="0" w:line="360" w:lineRule="auto"/>
        <w:jc w:val="both"/>
        <w:rPr>
          <w:rFonts w:ascii="Palatino Linotype" w:hAnsi="Palatino Linotype"/>
          <w:sz w:val="24"/>
          <w:szCs w:val="24"/>
        </w:rPr>
      </w:pPr>
    </w:p>
    <w:p w:rsidR="008E0D38" w:rsidRPr="00532777" w:rsidRDefault="008E0D38" w:rsidP="008E0D38">
      <w:pPr>
        <w:spacing w:after="0" w:line="360" w:lineRule="auto"/>
        <w:jc w:val="both"/>
        <w:rPr>
          <w:rFonts w:ascii="Palatino Linotype" w:hAnsi="Palatino Linotype"/>
          <w:sz w:val="24"/>
          <w:szCs w:val="24"/>
        </w:rPr>
      </w:pPr>
      <w:r w:rsidRPr="00532777">
        <w:rPr>
          <w:rFonts w:ascii="Palatino Linotype" w:hAnsi="Palatino Linotype"/>
          <w:sz w:val="24"/>
          <w:szCs w:val="24"/>
        </w:rPr>
        <w:t>Adicionalmente se debe precisar lo establecido en la fracción XI del numeral 113 de la</w:t>
      </w:r>
      <w:r w:rsidRPr="00532777">
        <w:t xml:space="preserve"> </w:t>
      </w:r>
      <w:r w:rsidRPr="00532777">
        <w:rPr>
          <w:rFonts w:ascii="Palatino Linotype" w:hAnsi="Palatino Linotype"/>
          <w:sz w:val="24"/>
          <w:szCs w:val="24"/>
        </w:rPr>
        <w:t>Ley General de Transparencia y Acceso a la Información Pública, en conjunto con el trigésimo de los Lineamientos Generales en Materia de Clasificación y Desclasificación de la Información, así como para la Elaboración de Versiones Públicas que señalan lo siguiente:</w:t>
      </w:r>
    </w:p>
    <w:p w:rsidR="008E0D38" w:rsidRPr="00532777" w:rsidRDefault="008E0D38" w:rsidP="008E0D38">
      <w:pPr>
        <w:spacing w:after="0" w:line="360" w:lineRule="auto"/>
        <w:jc w:val="both"/>
        <w:rPr>
          <w:rFonts w:ascii="Palatino Linotype" w:hAnsi="Palatino Linotype"/>
          <w:sz w:val="24"/>
          <w:szCs w:val="24"/>
        </w:rPr>
      </w:pPr>
    </w:p>
    <w:p w:rsidR="008E0D38" w:rsidRPr="00532777" w:rsidRDefault="008E0D38" w:rsidP="008E0D38">
      <w:pPr>
        <w:spacing w:after="0" w:line="240" w:lineRule="auto"/>
        <w:ind w:left="851" w:right="851"/>
        <w:jc w:val="both"/>
        <w:rPr>
          <w:rFonts w:ascii="Palatino Linotype" w:hAnsi="Palatino Linotype"/>
          <w:i/>
          <w:u w:val="single"/>
        </w:rPr>
      </w:pPr>
      <w:r w:rsidRPr="00532777">
        <w:rPr>
          <w:rFonts w:ascii="Palatino Linotype" w:hAnsi="Palatino Linotype"/>
          <w:b/>
          <w:i/>
        </w:rPr>
        <w:t>Artículo 113.</w:t>
      </w:r>
      <w:r w:rsidRPr="00532777">
        <w:rPr>
          <w:rFonts w:ascii="Palatino Linotype" w:hAnsi="Palatino Linotype"/>
          <w:i/>
        </w:rPr>
        <w:t xml:space="preserve"> </w:t>
      </w:r>
      <w:r w:rsidRPr="00532777">
        <w:rPr>
          <w:rFonts w:ascii="Palatino Linotype" w:hAnsi="Palatino Linotype"/>
          <w:i/>
          <w:u w:val="single"/>
        </w:rPr>
        <w:t>Como información reservada podrá clasificarse aquella cuya publicación:</w:t>
      </w:r>
    </w:p>
    <w:p w:rsidR="008E0D38" w:rsidRPr="00532777" w:rsidRDefault="008E0D38" w:rsidP="008E0D38">
      <w:pPr>
        <w:spacing w:after="0" w:line="240" w:lineRule="auto"/>
        <w:ind w:left="851" w:right="851"/>
        <w:jc w:val="both"/>
        <w:rPr>
          <w:rFonts w:ascii="Palatino Linotype" w:hAnsi="Palatino Linotype"/>
          <w:i/>
        </w:rPr>
      </w:pPr>
      <w:r w:rsidRPr="00532777">
        <w:rPr>
          <w:rFonts w:ascii="Palatino Linotype" w:hAnsi="Palatino Linotype"/>
          <w:i/>
        </w:rPr>
        <w:t>…</w:t>
      </w:r>
    </w:p>
    <w:p w:rsidR="008E0D38" w:rsidRPr="00532777" w:rsidRDefault="008E0D38" w:rsidP="008E0D38">
      <w:pPr>
        <w:spacing w:after="0" w:line="240" w:lineRule="auto"/>
        <w:ind w:left="851" w:right="851"/>
        <w:jc w:val="both"/>
        <w:rPr>
          <w:rFonts w:ascii="Palatino Linotype" w:hAnsi="Palatino Linotype"/>
          <w:sz w:val="24"/>
          <w:szCs w:val="24"/>
        </w:rPr>
      </w:pPr>
      <w:r w:rsidRPr="00532777">
        <w:rPr>
          <w:rFonts w:ascii="Palatino Linotype" w:hAnsi="Palatino Linotype"/>
          <w:b/>
          <w:i/>
        </w:rPr>
        <w:t>XI</w:t>
      </w:r>
      <w:r w:rsidRPr="00532777">
        <w:rPr>
          <w:rFonts w:ascii="Palatino Linotype" w:hAnsi="Palatino Linotype"/>
          <w:i/>
        </w:rPr>
        <w:t xml:space="preserve">. </w:t>
      </w:r>
      <w:r w:rsidRPr="00532777">
        <w:rPr>
          <w:rFonts w:ascii="Palatino Linotype" w:hAnsi="Palatino Linotype"/>
          <w:i/>
          <w:u w:val="single"/>
        </w:rPr>
        <w:t>Vulnere la conducción de los Expedientes judiciales o de los procedimientos administrativos seguidos en forma de juicio, en tanto no hayan causado estado</w:t>
      </w:r>
      <w:r w:rsidRPr="00532777">
        <w:rPr>
          <w:rFonts w:ascii="Palatino Linotype" w:hAnsi="Palatino Linotype"/>
          <w:sz w:val="24"/>
          <w:szCs w:val="24"/>
        </w:rPr>
        <w:t>.</w:t>
      </w:r>
    </w:p>
    <w:p w:rsidR="008E0D38" w:rsidRPr="00532777" w:rsidRDefault="008E0D38" w:rsidP="008E0D38">
      <w:pPr>
        <w:spacing w:after="0" w:line="360" w:lineRule="auto"/>
        <w:jc w:val="both"/>
        <w:rPr>
          <w:rFonts w:ascii="Palatino Linotype" w:hAnsi="Palatino Linotype"/>
          <w:sz w:val="24"/>
          <w:szCs w:val="24"/>
        </w:rPr>
      </w:pPr>
    </w:p>
    <w:p w:rsidR="008E0D38" w:rsidRPr="00532777" w:rsidRDefault="008E0D38" w:rsidP="008E0D38">
      <w:pPr>
        <w:spacing w:after="0" w:line="240" w:lineRule="auto"/>
        <w:ind w:left="851" w:right="851"/>
        <w:jc w:val="center"/>
        <w:rPr>
          <w:rFonts w:ascii="Palatino Linotype" w:hAnsi="Palatino Linotype"/>
          <w:b/>
          <w:i/>
          <w:u w:val="single"/>
        </w:rPr>
      </w:pPr>
      <w:r w:rsidRPr="00532777">
        <w:rPr>
          <w:rFonts w:ascii="Palatino Linotype" w:hAnsi="Palatino Linotype"/>
          <w:b/>
          <w:i/>
          <w:u w:val="single"/>
        </w:rPr>
        <w:t>CAPÍTULO V DE LA INFORMACIÓN RESERVADA</w:t>
      </w:r>
    </w:p>
    <w:p w:rsidR="008E0D38" w:rsidRPr="00532777" w:rsidRDefault="008E0D38" w:rsidP="008E0D38">
      <w:pPr>
        <w:spacing w:after="0" w:line="240" w:lineRule="auto"/>
        <w:ind w:left="851" w:right="851"/>
        <w:jc w:val="both"/>
        <w:rPr>
          <w:rFonts w:ascii="Palatino Linotype" w:hAnsi="Palatino Linotype"/>
          <w:i/>
        </w:rPr>
      </w:pPr>
      <w:r w:rsidRPr="00532777">
        <w:rPr>
          <w:rFonts w:ascii="Palatino Linotype" w:hAnsi="Palatino Linotype"/>
          <w:b/>
          <w:i/>
        </w:rPr>
        <w:t>Trigésimo.</w:t>
      </w:r>
      <w:r w:rsidRPr="00532777">
        <w:rPr>
          <w:rFonts w:ascii="Palatino Linotype" w:hAnsi="Palatino Linotype"/>
          <w:i/>
        </w:rPr>
        <w:t xml:space="preserve"> </w:t>
      </w:r>
      <w:r w:rsidRPr="00532777">
        <w:rPr>
          <w:rFonts w:ascii="Palatino Linotype" w:hAnsi="Palatino Linotype"/>
          <w:i/>
          <w:u w:val="single"/>
        </w:rPr>
        <w:t xml:space="preserve">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rsidR="008E0D38" w:rsidRPr="00532777" w:rsidRDefault="008E0D38" w:rsidP="008E0D38">
      <w:pPr>
        <w:spacing w:after="0" w:line="240" w:lineRule="auto"/>
        <w:ind w:left="851" w:right="851"/>
        <w:jc w:val="both"/>
        <w:rPr>
          <w:rFonts w:ascii="Palatino Linotype" w:hAnsi="Palatino Linotype"/>
          <w:i/>
        </w:rPr>
      </w:pPr>
      <w:r w:rsidRPr="00532777">
        <w:rPr>
          <w:rFonts w:ascii="Palatino Linotype" w:hAnsi="Palatino Linotype"/>
          <w:b/>
          <w:i/>
        </w:rPr>
        <w:t>I.</w:t>
      </w:r>
      <w:r w:rsidRPr="00532777">
        <w:rPr>
          <w:rFonts w:ascii="Palatino Linotype" w:hAnsi="Palatino Linotype"/>
          <w:i/>
        </w:rPr>
        <w:t xml:space="preserve"> </w:t>
      </w:r>
      <w:r w:rsidRPr="00532777">
        <w:rPr>
          <w:rFonts w:ascii="Palatino Linotype" w:hAnsi="Palatino Linotype"/>
          <w:i/>
          <w:u w:val="single"/>
        </w:rPr>
        <w:t>La existencia de un juicio o procedimiento administrativo materialmente jurisdiccional, que se encuentre en trámite, y</w:t>
      </w:r>
      <w:r w:rsidRPr="00532777">
        <w:rPr>
          <w:rFonts w:ascii="Palatino Linotype" w:hAnsi="Palatino Linotype"/>
          <w:i/>
        </w:rPr>
        <w:t xml:space="preserve"> </w:t>
      </w:r>
    </w:p>
    <w:p w:rsidR="008E0D38" w:rsidRPr="00532777" w:rsidRDefault="008E0D38" w:rsidP="008E0D38">
      <w:pPr>
        <w:spacing w:after="0" w:line="240" w:lineRule="auto"/>
        <w:ind w:left="851" w:right="851"/>
        <w:jc w:val="both"/>
        <w:rPr>
          <w:rFonts w:ascii="Palatino Linotype" w:hAnsi="Palatino Linotype"/>
          <w:i/>
        </w:rPr>
      </w:pPr>
      <w:r w:rsidRPr="00532777">
        <w:rPr>
          <w:rFonts w:ascii="Palatino Linotype" w:hAnsi="Palatino Linotype"/>
          <w:b/>
          <w:i/>
        </w:rPr>
        <w:lastRenderedPageBreak/>
        <w:t>II.</w:t>
      </w:r>
      <w:r w:rsidRPr="00532777">
        <w:rPr>
          <w:rFonts w:ascii="Palatino Linotype" w:hAnsi="Palatino Linotype"/>
          <w:i/>
        </w:rPr>
        <w:t xml:space="preserve"> </w:t>
      </w:r>
      <w:r w:rsidRPr="00532777">
        <w:rPr>
          <w:rFonts w:ascii="Palatino Linotype" w:hAnsi="Palatino Linotype"/>
          <w:i/>
          <w:u w:val="single"/>
        </w:rPr>
        <w:t>Que la información solicitada se refiera a actuaciones, diligencias o constancias propias del procedimiento</w:t>
      </w:r>
      <w:r w:rsidRPr="00532777">
        <w:rPr>
          <w:rFonts w:ascii="Palatino Linotype" w:hAnsi="Palatino Linotype"/>
          <w:i/>
        </w:rPr>
        <w:t xml:space="preserve">. </w:t>
      </w:r>
    </w:p>
    <w:p w:rsidR="008E0D38" w:rsidRPr="00532777" w:rsidRDefault="008E0D38" w:rsidP="008E0D38">
      <w:pPr>
        <w:spacing w:after="0" w:line="240" w:lineRule="auto"/>
        <w:ind w:left="851" w:right="851"/>
        <w:jc w:val="both"/>
        <w:rPr>
          <w:rFonts w:ascii="Palatino Linotype" w:hAnsi="Palatino Linotype"/>
          <w:i/>
        </w:rPr>
      </w:pPr>
      <w:r w:rsidRPr="00532777">
        <w:rPr>
          <w:rFonts w:ascii="Palatino Linotype" w:hAnsi="Palatino Linotype"/>
          <w:i/>
        </w:rPr>
        <w:t xml:space="preserve">Para los efectos del primer párrafo de este numeral, se considera procedimiento seguido en forma de juicio a aquel formalmente administrativo, pero materialmente jurisdiccional; esto es, en el que concurran los siguientes elementos: </w:t>
      </w:r>
    </w:p>
    <w:p w:rsidR="008E0D38" w:rsidRPr="00532777" w:rsidRDefault="008E0D38" w:rsidP="008E0D38">
      <w:pPr>
        <w:spacing w:after="0" w:line="240" w:lineRule="auto"/>
        <w:ind w:left="851" w:right="851"/>
        <w:jc w:val="both"/>
        <w:rPr>
          <w:rFonts w:ascii="Palatino Linotype" w:hAnsi="Palatino Linotype"/>
          <w:i/>
        </w:rPr>
      </w:pPr>
      <w:r w:rsidRPr="00532777">
        <w:rPr>
          <w:rFonts w:ascii="Palatino Linotype" w:hAnsi="Palatino Linotype"/>
          <w:b/>
          <w:i/>
        </w:rPr>
        <w:t>1</w:t>
      </w:r>
      <w:r w:rsidRPr="00532777">
        <w:rPr>
          <w:rFonts w:ascii="Palatino Linotype" w:hAnsi="Palatino Linotype"/>
          <w:i/>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rsidR="008E0D38" w:rsidRPr="00532777" w:rsidRDefault="008E0D38" w:rsidP="008E0D38">
      <w:pPr>
        <w:spacing w:after="0" w:line="240" w:lineRule="auto"/>
        <w:ind w:left="851" w:right="851"/>
        <w:jc w:val="both"/>
        <w:rPr>
          <w:rFonts w:ascii="Palatino Linotype" w:hAnsi="Palatino Linotype"/>
          <w:i/>
        </w:rPr>
      </w:pPr>
      <w:r w:rsidRPr="00532777">
        <w:rPr>
          <w:rFonts w:ascii="Palatino Linotype" w:hAnsi="Palatino Linotype"/>
          <w:b/>
          <w:i/>
        </w:rPr>
        <w:t>2.</w:t>
      </w:r>
      <w:r w:rsidRPr="00532777">
        <w:rPr>
          <w:rFonts w:ascii="Palatino Linotype" w:hAnsi="Palatino Linotype"/>
          <w:i/>
        </w:rPr>
        <w:t xml:space="preserve"> Que se cumplan las formalidades esenciales del procedimiento. </w:t>
      </w:r>
    </w:p>
    <w:p w:rsidR="008E0D38" w:rsidRPr="00532777" w:rsidRDefault="008E0D38" w:rsidP="008E0D38">
      <w:pPr>
        <w:spacing w:after="0" w:line="240" w:lineRule="auto"/>
        <w:ind w:left="851" w:right="851"/>
        <w:jc w:val="both"/>
        <w:rPr>
          <w:rFonts w:ascii="Palatino Linotype" w:hAnsi="Palatino Linotype"/>
          <w:i/>
        </w:rPr>
      </w:pPr>
      <w:r w:rsidRPr="00532777">
        <w:rPr>
          <w:rFonts w:ascii="Palatino Linotype" w:hAnsi="Palatino Linotype"/>
          <w:i/>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8E0D38" w:rsidRPr="00532777" w:rsidRDefault="008E0D38" w:rsidP="008E0D38">
      <w:pPr>
        <w:spacing w:after="0" w:line="360" w:lineRule="auto"/>
        <w:jc w:val="both"/>
        <w:rPr>
          <w:rFonts w:ascii="Palatino Linotype" w:hAnsi="Palatino Linotype"/>
        </w:rPr>
      </w:pPr>
    </w:p>
    <w:p w:rsidR="00910B1D" w:rsidRPr="00532777" w:rsidRDefault="00910B1D" w:rsidP="008E0D38">
      <w:pPr>
        <w:spacing w:after="0" w:line="360" w:lineRule="auto"/>
        <w:jc w:val="both"/>
        <w:rPr>
          <w:rFonts w:ascii="Palatino Linotype" w:hAnsi="Palatino Linotype"/>
          <w:sz w:val="24"/>
        </w:rPr>
      </w:pPr>
      <w:r w:rsidRPr="00532777">
        <w:rPr>
          <w:rFonts w:ascii="Palatino Linotype" w:hAnsi="Palatino Linotype"/>
          <w:sz w:val="24"/>
        </w:rPr>
        <w:t>Ahora bien, es de atender que derivado de que lo solicitado son convenios para finiquitar relación laboral, el sujeto obligado podría contar en sus archivos con convenios distintos a aquellos que derivan de alguna controversia laboral, es decir, un convenio de terminación laboral celebrado entre el Ayuntamiento de Valle de Chalco Solidaridad y los servidores públicos sin haberse originado o ratificado ante las autoridades laborales competentes, también pudiera obrar en sus archivos y por lo tanto, sería susceptible de entregarse.</w:t>
      </w:r>
    </w:p>
    <w:p w:rsidR="00910B1D" w:rsidRPr="00532777" w:rsidRDefault="00910B1D" w:rsidP="008E0D38">
      <w:pPr>
        <w:spacing w:after="0" w:line="360" w:lineRule="auto"/>
        <w:jc w:val="both"/>
        <w:rPr>
          <w:rFonts w:ascii="Palatino Linotype" w:hAnsi="Palatino Linotype"/>
          <w:sz w:val="24"/>
        </w:rPr>
      </w:pPr>
    </w:p>
    <w:p w:rsidR="00910B1D" w:rsidRPr="00532777" w:rsidRDefault="00910B1D" w:rsidP="008E0D38">
      <w:pPr>
        <w:spacing w:after="0" w:line="360" w:lineRule="auto"/>
        <w:jc w:val="both"/>
        <w:rPr>
          <w:rFonts w:ascii="Palatino Linotype" w:hAnsi="Palatino Linotype"/>
          <w:sz w:val="24"/>
        </w:rPr>
      </w:pPr>
      <w:r w:rsidRPr="00532777">
        <w:rPr>
          <w:rFonts w:ascii="Palatino Linotype" w:hAnsi="Palatino Linotype"/>
          <w:sz w:val="24"/>
        </w:rPr>
        <w:t>Sirve de sustento a lo anterior, la Tesis 2a</w:t>
      </w:r>
      <w:proofErr w:type="gramStart"/>
      <w:r w:rsidRPr="00532777">
        <w:rPr>
          <w:rFonts w:ascii="Palatino Linotype" w:hAnsi="Palatino Linotype"/>
          <w:sz w:val="24"/>
        </w:rPr>
        <w:t>./</w:t>
      </w:r>
      <w:proofErr w:type="gramEnd"/>
      <w:r w:rsidRPr="00532777">
        <w:rPr>
          <w:rFonts w:ascii="Palatino Linotype" w:hAnsi="Palatino Linotype"/>
          <w:sz w:val="24"/>
        </w:rPr>
        <w:t>J. 167/2016 que a continuación se inserta.</w:t>
      </w:r>
    </w:p>
    <w:p w:rsidR="00910B1D" w:rsidRPr="00532777" w:rsidRDefault="00910B1D" w:rsidP="008E0D38">
      <w:pPr>
        <w:spacing w:after="0" w:line="360" w:lineRule="auto"/>
        <w:jc w:val="both"/>
        <w:rPr>
          <w:rFonts w:ascii="Palatino Linotype" w:hAnsi="Palatino Linotype"/>
          <w:sz w:val="24"/>
        </w:rPr>
      </w:pPr>
    </w:p>
    <w:p w:rsidR="00910B1D" w:rsidRPr="00532777" w:rsidRDefault="00910B1D" w:rsidP="00910B1D">
      <w:pPr>
        <w:spacing w:after="0" w:line="360" w:lineRule="auto"/>
        <w:jc w:val="both"/>
        <w:rPr>
          <w:rFonts w:ascii="Palatino Linotype" w:hAnsi="Palatino Linotype"/>
          <w:i/>
          <w:sz w:val="24"/>
        </w:rPr>
      </w:pPr>
      <w:r w:rsidRPr="00532777">
        <w:rPr>
          <w:rFonts w:ascii="Palatino Linotype" w:hAnsi="Palatino Linotype"/>
          <w:i/>
          <w:sz w:val="24"/>
        </w:rPr>
        <w:t>“CONVENIOS DE TERMINACIÓN DE LA RELACIÓN LABORAL. PARA EFECTOS DE SU VALIDEZ, LAS PARTES NO TIENEN LA OBLIGACIÓN DE ACUDIR ANTE LA JUNTA DE CONCILIACIÓN Y ARBITRAJE COMPETENTE PARA RATIFICARLOS.</w:t>
      </w:r>
    </w:p>
    <w:p w:rsidR="00910B1D" w:rsidRPr="00532777" w:rsidRDefault="00910B1D" w:rsidP="00910B1D">
      <w:pPr>
        <w:spacing w:after="0" w:line="360" w:lineRule="auto"/>
        <w:jc w:val="both"/>
        <w:rPr>
          <w:rFonts w:ascii="Palatino Linotype" w:hAnsi="Palatino Linotype"/>
          <w:i/>
          <w:sz w:val="24"/>
        </w:rPr>
      </w:pPr>
    </w:p>
    <w:p w:rsidR="00910B1D" w:rsidRPr="00532777" w:rsidRDefault="00910B1D" w:rsidP="00910B1D">
      <w:pPr>
        <w:spacing w:after="0" w:line="360" w:lineRule="auto"/>
        <w:jc w:val="both"/>
        <w:rPr>
          <w:rFonts w:ascii="Palatino Linotype" w:hAnsi="Palatino Linotype"/>
          <w:i/>
          <w:sz w:val="24"/>
        </w:rPr>
      </w:pPr>
      <w:r w:rsidRPr="00532777">
        <w:rPr>
          <w:rFonts w:ascii="Palatino Linotype" w:hAnsi="Palatino Linotype"/>
          <w:i/>
          <w:sz w:val="24"/>
        </w:rPr>
        <w:t>Si el patrón y el trabajador acuerdan terminar la relación laboral entre ellos a través de un convenio, para efectos de su validez no tienen la obligación de acudir ante la Junta de Conciliación y Arbitraje para ratificarlo. Lo anterior es así, porque de la interpretación conjunta de las disposiciones laborales respecto de los convenios de terminación de la relación laboral, se concluye que dicho trámite es un acto potestativo, sin que esto implique que el trabajador pierda la oportunidad de promover la acción de nulidad, a través de la tramitación de un juicio laboral. Cabe destacar que el ordenamiento jurídico sostiene una estructura de incentivos para motivar al patrón y al trabajador a que acudan ante la Junta a ratificar el convenio; sin embargo, esta situación no debe entenderse como una obligación que haga más onerosa la terminación de la relación laboral para las partes.</w:t>
      </w:r>
    </w:p>
    <w:p w:rsidR="00910B1D" w:rsidRPr="00532777" w:rsidRDefault="00910B1D" w:rsidP="00910B1D">
      <w:pPr>
        <w:spacing w:after="0" w:line="360" w:lineRule="auto"/>
        <w:jc w:val="both"/>
        <w:rPr>
          <w:rFonts w:ascii="Palatino Linotype" w:hAnsi="Palatino Linotype"/>
          <w:i/>
          <w:sz w:val="24"/>
        </w:rPr>
      </w:pPr>
    </w:p>
    <w:p w:rsidR="00910B1D" w:rsidRPr="00532777" w:rsidRDefault="00910B1D" w:rsidP="00910B1D">
      <w:pPr>
        <w:spacing w:after="0" w:line="360" w:lineRule="auto"/>
        <w:jc w:val="both"/>
        <w:rPr>
          <w:rFonts w:ascii="Palatino Linotype" w:hAnsi="Palatino Linotype"/>
          <w:i/>
          <w:sz w:val="24"/>
        </w:rPr>
      </w:pPr>
      <w:r w:rsidRPr="00532777">
        <w:rPr>
          <w:rFonts w:ascii="Palatino Linotype" w:hAnsi="Palatino Linotype"/>
          <w:i/>
          <w:sz w:val="24"/>
        </w:rPr>
        <w:t xml:space="preserve">Contradicción de tesis 21/2016. Entre las sustentadas por el Cuarto Tribunal Colegiado en Materia de Trabajo del Primer Circuito y el Tribunal Colegiado del Vigésimo Sexto Circuito. 29 de junio de 2016. Mayoría de tres votos de los Ministros Eduardo Medina Mora I., Javier </w:t>
      </w:r>
      <w:proofErr w:type="spellStart"/>
      <w:r w:rsidRPr="00532777">
        <w:rPr>
          <w:rFonts w:ascii="Palatino Linotype" w:hAnsi="Palatino Linotype"/>
          <w:i/>
          <w:sz w:val="24"/>
        </w:rPr>
        <w:t>Laynez</w:t>
      </w:r>
      <w:proofErr w:type="spellEnd"/>
      <w:r w:rsidRPr="00532777">
        <w:rPr>
          <w:rFonts w:ascii="Palatino Linotype" w:hAnsi="Palatino Linotype"/>
          <w:i/>
          <w:sz w:val="24"/>
        </w:rPr>
        <w:t xml:space="preserve"> </w:t>
      </w:r>
      <w:proofErr w:type="spellStart"/>
      <w:r w:rsidRPr="00532777">
        <w:rPr>
          <w:rFonts w:ascii="Palatino Linotype" w:hAnsi="Palatino Linotype"/>
          <w:i/>
          <w:sz w:val="24"/>
        </w:rPr>
        <w:t>Potisek</w:t>
      </w:r>
      <w:proofErr w:type="spellEnd"/>
      <w:r w:rsidRPr="00532777">
        <w:rPr>
          <w:rFonts w:ascii="Palatino Linotype" w:hAnsi="Palatino Linotype"/>
          <w:i/>
          <w:sz w:val="24"/>
        </w:rPr>
        <w:t xml:space="preserve"> y José Fernando Franco González Salas. Disidentes: Margarita Beatriz Luna Ramos y Alberto Pérez </w:t>
      </w:r>
      <w:proofErr w:type="spellStart"/>
      <w:r w:rsidRPr="00532777">
        <w:rPr>
          <w:rFonts w:ascii="Palatino Linotype" w:hAnsi="Palatino Linotype"/>
          <w:i/>
          <w:sz w:val="24"/>
        </w:rPr>
        <w:t>Dayán</w:t>
      </w:r>
      <w:proofErr w:type="spellEnd"/>
      <w:r w:rsidRPr="00532777">
        <w:rPr>
          <w:rFonts w:ascii="Palatino Linotype" w:hAnsi="Palatino Linotype"/>
          <w:i/>
          <w:sz w:val="24"/>
        </w:rPr>
        <w:t xml:space="preserve">. Ponente: Javier </w:t>
      </w:r>
      <w:proofErr w:type="spellStart"/>
      <w:r w:rsidRPr="00532777">
        <w:rPr>
          <w:rFonts w:ascii="Palatino Linotype" w:hAnsi="Palatino Linotype"/>
          <w:i/>
          <w:sz w:val="24"/>
        </w:rPr>
        <w:t>Laynez</w:t>
      </w:r>
      <w:proofErr w:type="spellEnd"/>
      <w:r w:rsidRPr="00532777">
        <w:rPr>
          <w:rFonts w:ascii="Palatino Linotype" w:hAnsi="Palatino Linotype"/>
          <w:i/>
          <w:sz w:val="24"/>
        </w:rPr>
        <w:t xml:space="preserve"> </w:t>
      </w:r>
      <w:proofErr w:type="spellStart"/>
      <w:r w:rsidRPr="00532777">
        <w:rPr>
          <w:rFonts w:ascii="Palatino Linotype" w:hAnsi="Palatino Linotype"/>
          <w:i/>
          <w:sz w:val="24"/>
        </w:rPr>
        <w:t>Potisek</w:t>
      </w:r>
      <w:proofErr w:type="spellEnd"/>
      <w:r w:rsidRPr="00532777">
        <w:rPr>
          <w:rFonts w:ascii="Palatino Linotype" w:hAnsi="Palatino Linotype"/>
          <w:i/>
          <w:sz w:val="24"/>
        </w:rPr>
        <w:t>. Secretario: Jorge Roberto Ordóñez Escobar.</w:t>
      </w:r>
    </w:p>
    <w:p w:rsidR="00910B1D" w:rsidRPr="00532777" w:rsidRDefault="00910B1D" w:rsidP="00910B1D">
      <w:pPr>
        <w:spacing w:after="0" w:line="360" w:lineRule="auto"/>
        <w:jc w:val="both"/>
        <w:rPr>
          <w:rFonts w:ascii="Palatino Linotype" w:hAnsi="Palatino Linotype"/>
          <w:i/>
          <w:sz w:val="24"/>
        </w:rPr>
      </w:pPr>
    </w:p>
    <w:p w:rsidR="00910B1D" w:rsidRPr="00532777" w:rsidRDefault="00910B1D" w:rsidP="00910B1D">
      <w:pPr>
        <w:spacing w:after="0" w:line="360" w:lineRule="auto"/>
        <w:jc w:val="both"/>
        <w:rPr>
          <w:rFonts w:ascii="Palatino Linotype" w:hAnsi="Palatino Linotype"/>
          <w:i/>
          <w:sz w:val="24"/>
        </w:rPr>
      </w:pPr>
      <w:r w:rsidRPr="00532777">
        <w:rPr>
          <w:rFonts w:ascii="Palatino Linotype" w:hAnsi="Palatino Linotype"/>
          <w:i/>
          <w:sz w:val="24"/>
        </w:rPr>
        <w:t>Criterios contendientes:</w:t>
      </w:r>
    </w:p>
    <w:p w:rsidR="00910B1D" w:rsidRPr="00532777" w:rsidRDefault="00910B1D" w:rsidP="00910B1D">
      <w:pPr>
        <w:spacing w:after="0" w:line="360" w:lineRule="auto"/>
        <w:jc w:val="both"/>
        <w:rPr>
          <w:rFonts w:ascii="Palatino Linotype" w:hAnsi="Palatino Linotype"/>
          <w:i/>
          <w:sz w:val="24"/>
        </w:rPr>
      </w:pPr>
    </w:p>
    <w:p w:rsidR="00910B1D" w:rsidRPr="00532777" w:rsidRDefault="00910B1D" w:rsidP="00910B1D">
      <w:pPr>
        <w:spacing w:after="0" w:line="360" w:lineRule="auto"/>
        <w:jc w:val="both"/>
        <w:rPr>
          <w:rFonts w:ascii="Palatino Linotype" w:hAnsi="Palatino Linotype"/>
          <w:i/>
          <w:sz w:val="24"/>
        </w:rPr>
      </w:pPr>
      <w:r w:rsidRPr="00532777">
        <w:rPr>
          <w:rFonts w:ascii="Palatino Linotype" w:hAnsi="Palatino Linotype"/>
          <w:i/>
          <w:sz w:val="24"/>
        </w:rPr>
        <w:lastRenderedPageBreak/>
        <w:t>El sustentado por el Cuarto Tribunal Colegiado en Materia de Trabajo del Primer Circuito, al resolver el amparo directo 867/2015, y el diverso sustentado por el Tribunal Colegiado del Vigésimo Sexto Circuito, al resolver el amparo directo 64/2015.</w:t>
      </w:r>
    </w:p>
    <w:p w:rsidR="00910B1D" w:rsidRPr="00532777" w:rsidRDefault="00910B1D" w:rsidP="00910B1D">
      <w:pPr>
        <w:spacing w:after="0" w:line="360" w:lineRule="auto"/>
        <w:jc w:val="both"/>
        <w:rPr>
          <w:rFonts w:ascii="Palatino Linotype" w:hAnsi="Palatino Linotype"/>
          <w:i/>
          <w:sz w:val="24"/>
        </w:rPr>
      </w:pPr>
    </w:p>
    <w:p w:rsidR="00910B1D" w:rsidRPr="00532777" w:rsidRDefault="00910B1D" w:rsidP="00910B1D">
      <w:pPr>
        <w:spacing w:after="0" w:line="360" w:lineRule="auto"/>
        <w:jc w:val="both"/>
        <w:rPr>
          <w:rFonts w:ascii="Palatino Linotype" w:hAnsi="Palatino Linotype"/>
          <w:i/>
          <w:sz w:val="24"/>
        </w:rPr>
      </w:pPr>
      <w:r w:rsidRPr="00532777">
        <w:rPr>
          <w:rFonts w:ascii="Palatino Linotype" w:hAnsi="Palatino Linotype"/>
          <w:i/>
          <w:sz w:val="24"/>
        </w:rPr>
        <w:t>Tesis de jurisprudencia 167/2016 (10a.). Aprobada por la Segunda Sala de este Alto Tribunal, en sesión privada del veintiséis de octubre de dos mil dieciséis.”</w:t>
      </w:r>
    </w:p>
    <w:p w:rsidR="00910B1D" w:rsidRPr="00532777" w:rsidRDefault="00910B1D" w:rsidP="008E0D38">
      <w:pPr>
        <w:spacing w:after="0" w:line="360" w:lineRule="auto"/>
        <w:jc w:val="both"/>
        <w:rPr>
          <w:rFonts w:ascii="Palatino Linotype" w:hAnsi="Palatino Linotype"/>
        </w:rPr>
      </w:pPr>
    </w:p>
    <w:p w:rsidR="00026F95" w:rsidRPr="00532777" w:rsidRDefault="008E0D38" w:rsidP="00026F95">
      <w:pPr>
        <w:spacing w:after="0" w:line="360" w:lineRule="auto"/>
        <w:jc w:val="both"/>
        <w:rPr>
          <w:rFonts w:ascii="Palatino Linotype" w:hAnsi="Palatino Linotype" w:cs="Arial"/>
          <w:sz w:val="24"/>
          <w:szCs w:val="24"/>
        </w:rPr>
      </w:pPr>
      <w:r w:rsidRPr="00532777">
        <w:rPr>
          <w:rFonts w:ascii="Palatino Linotype" w:hAnsi="Palatino Linotype"/>
          <w:sz w:val="24"/>
          <w:szCs w:val="24"/>
        </w:rPr>
        <w:t xml:space="preserve">Por lo anterior, toda vez que </w:t>
      </w:r>
      <w:r w:rsidR="00D72732" w:rsidRPr="00532777">
        <w:rPr>
          <w:rFonts w:ascii="Palatino Linotype" w:hAnsi="Palatino Linotype"/>
          <w:sz w:val="24"/>
          <w:szCs w:val="24"/>
        </w:rPr>
        <w:t>se reitera, la información referente a</w:t>
      </w:r>
      <w:r w:rsidR="00026F95" w:rsidRPr="00532777">
        <w:rPr>
          <w:rFonts w:ascii="Palatino Linotype" w:hAnsi="Palatino Linotype"/>
          <w:sz w:val="24"/>
          <w:szCs w:val="24"/>
        </w:rPr>
        <w:t xml:space="preserve"> l</w:t>
      </w:r>
      <w:r w:rsidR="00026F95" w:rsidRPr="00532777">
        <w:rPr>
          <w:rFonts w:ascii="Palatino Linotype" w:hAnsi="Palatino Linotype"/>
          <w:color w:val="000000"/>
          <w:sz w:val="24"/>
          <w:szCs w:val="24"/>
        </w:rPr>
        <w:t xml:space="preserve">os convenios celebrados entre el H. Ayuntamiento de Valle de Chalco Solidaridad y los ex servidores públicos para finiquitar la relación laboral con el H. Ayuntamiento de los años 2016 y 2017 y de </w:t>
      </w:r>
      <w:r w:rsidR="00057F44" w:rsidRPr="00532777">
        <w:rPr>
          <w:rFonts w:ascii="Palatino Linotype" w:hAnsi="Palatino Linotype"/>
          <w:color w:val="000000"/>
          <w:sz w:val="24"/>
          <w:szCs w:val="24"/>
        </w:rPr>
        <w:t xml:space="preserve">enero a abril de 2018, </w:t>
      </w:r>
      <w:r w:rsidR="00DB3348" w:rsidRPr="00532777">
        <w:rPr>
          <w:rFonts w:ascii="Palatino Linotype" w:hAnsi="Palatino Linotype"/>
          <w:color w:val="000000"/>
          <w:sz w:val="24"/>
          <w:szCs w:val="24"/>
        </w:rPr>
        <w:t>de no haber quedado firmes pudieran encontrarse bajo el supuesto de la clasificación de la información, por lo tanto se actualizaría la causal para realizar la reserva de lo solicitado.</w:t>
      </w:r>
    </w:p>
    <w:p w:rsidR="00D72732" w:rsidRPr="00532777" w:rsidRDefault="00D72732" w:rsidP="008E0D38">
      <w:pPr>
        <w:spacing w:after="0" w:line="360" w:lineRule="auto"/>
        <w:jc w:val="both"/>
        <w:rPr>
          <w:rFonts w:ascii="Palatino Linotype" w:hAnsi="Palatino Linotype"/>
          <w:sz w:val="24"/>
          <w:szCs w:val="24"/>
        </w:rPr>
      </w:pPr>
    </w:p>
    <w:p w:rsidR="008E0D38" w:rsidRPr="00532777" w:rsidRDefault="00DB3348" w:rsidP="008E0D38">
      <w:pPr>
        <w:spacing w:after="0" w:line="360" w:lineRule="auto"/>
        <w:jc w:val="both"/>
        <w:rPr>
          <w:rFonts w:ascii="Palatino Linotype" w:hAnsi="Palatino Linotype" w:cs="Arial"/>
          <w:bCs/>
          <w:sz w:val="24"/>
          <w:szCs w:val="24"/>
        </w:rPr>
      </w:pPr>
      <w:r w:rsidRPr="00532777">
        <w:rPr>
          <w:rFonts w:ascii="Palatino Linotype" w:hAnsi="Palatino Linotype"/>
          <w:sz w:val="24"/>
          <w:szCs w:val="24"/>
        </w:rPr>
        <w:t>Es por lo anterior que</w:t>
      </w:r>
      <w:r w:rsidR="008E0D38" w:rsidRPr="00532777">
        <w:rPr>
          <w:rFonts w:ascii="Palatino Linotype" w:hAnsi="Palatino Linotype"/>
          <w:sz w:val="24"/>
          <w:szCs w:val="24"/>
        </w:rPr>
        <w:t xml:space="preserve">, podemos concluir que resultan fundados los motivos de inconformidad hechos valer por </w:t>
      </w:r>
      <w:r w:rsidR="008E0D38" w:rsidRPr="00532777">
        <w:rPr>
          <w:rFonts w:ascii="Palatino Linotype" w:hAnsi="Palatino Linotype"/>
          <w:b/>
          <w:sz w:val="24"/>
          <w:szCs w:val="24"/>
        </w:rPr>
        <w:t>el</w:t>
      </w:r>
      <w:r w:rsidR="008E0D38" w:rsidRPr="00532777">
        <w:rPr>
          <w:rFonts w:ascii="Palatino Linotype" w:hAnsi="Palatino Linotype"/>
          <w:sz w:val="24"/>
          <w:szCs w:val="24"/>
        </w:rPr>
        <w:t xml:space="preserve"> </w:t>
      </w:r>
      <w:r w:rsidR="008E0D38" w:rsidRPr="00532777">
        <w:rPr>
          <w:rFonts w:ascii="Palatino Linotype" w:hAnsi="Palatino Linotype"/>
          <w:b/>
          <w:sz w:val="24"/>
          <w:szCs w:val="24"/>
        </w:rPr>
        <w:t>recurrente</w:t>
      </w:r>
      <w:r w:rsidR="008E0D38" w:rsidRPr="00532777">
        <w:rPr>
          <w:rFonts w:ascii="Palatino Linotype" w:hAnsi="Palatino Linotype"/>
          <w:sz w:val="24"/>
          <w:szCs w:val="24"/>
        </w:rPr>
        <w:t xml:space="preserve">, toda vez </w:t>
      </w:r>
      <w:r w:rsidRPr="00532777">
        <w:rPr>
          <w:rFonts w:ascii="Palatino Linotype" w:hAnsi="Palatino Linotype"/>
          <w:sz w:val="24"/>
          <w:szCs w:val="24"/>
        </w:rPr>
        <w:t>no ha sido colmado el derecho de acceso a la información pretendido al haber sido entregada la información que se requiere y que pudiera obrar en los archivos del sujeto obligado.</w:t>
      </w:r>
    </w:p>
    <w:p w:rsidR="008E0D38" w:rsidRPr="00532777" w:rsidRDefault="008E0D38" w:rsidP="008E0D38">
      <w:pPr>
        <w:spacing w:after="0" w:line="360" w:lineRule="auto"/>
        <w:jc w:val="both"/>
        <w:rPr>
          <w:rFonts w:ascii="Palatino Linotype" w:hAnsi="Palatino Linotype" w:cs="Arial"/>
          <w:bCs/>
          <w:sz w:val="24"/>
          <w:szCs w:val="24"/>
        </w:rPr>
      </w:pPr>
    </w:p>
    <w:p w:rsidR="008E0D38" w:rsidRPr="00532777" w:rsidRDefault="008E0D38" w:rsidP="008E0D38">
      <w:pPr>
        <w:spacing w:after="0" w:line="360" w:lineRule="auto"/>
        <w:jc w:val="both"/>
        <w:rPr>
          <w:rFonts w:ascii="Palatino Linotype" w:hAnsi="Palatino Linotype" w:cs="Arial"/>
          <w:bCs/>
          <w:sz w:val="24"/>
          <w:szCs w:val="24"/>
        </w:rPr>
      </w:pPr>
      <w:r w:rsidRPr="00532777">
        <w:rPr>
          <w:rFonts w:ascii="Palatino Linotype" w:hAnsi="Palatino Linotype" w:cs="Arial"/>
          <w:bCs/>
          <w:sz w:val="24"/>
          <w:szCs w:val="24"/>
        </w:rPr>
        <w:t xml:space="preserve">Aunado a lo anterior, </w:t>
      </w:r>
      <w:r w:rsidRPr="00532777">
        <w:rPr>
          <w:rFonts w:ascii="Palatino Linotype" w:hAnsi="Palatino Linotype"/>
          <w:sz w:val="24"/>
          <w:szCs w:val="24"/>
          <w:lang w:eastAsia="es-MX"/>
        </w:rPr>
        <w:t>es importante destacar que la información referida forma parte de las Obligaciones de Transparencia Comunes del Sujeto Obligado,</w:t>
      </w:r>
      <w:r w:rsidRPr="00532777">
        <w:rPr>
          <w:rFonts w:ascii="Palatino Linotype" w:eastAsia="Times New Roman" w:hAnsi="Palatino Linotype" w:cs="Times New Roman"/>
          <w:sz w:val="24"/>
          <w:szCs w:val="24"/>
          <w:lang w:eastAsia="es-MX"/>
        </w:rPr>
        <w:t xml:space="preserve"> lo que nos </w:t>
      </w:r>
      <w:r w:rsidRPr="00532777">
        <w:rPr>
          <w:rFonts w:ascii="Palatino Linotype" w:eastAsia="Times New Roman" w:hAnsi="Palatino Linotype" w:cs="Times New Roman"/>
          <w:sz w:val="24"/>
          <w:szCs w:val="24"/>
          <w:lang w:val="es-ES_tradnl" w:eastAsia="es-ES"/>
        </w:rPr>
        <w:t xml:space="preserve">permite traer a colación lo dispuesto por la fracción XL del artículo 92 de la Ley de </w:t>
      </w:r>
      <w:r w:rsidRPr="00532777">
        <w:rPr>
          <w:rFonts w:ascii="Palatino Linotype" w:eastAsia="Times New Roman" w:hAnsi="Palatino Linotype" w:cs="Times New Roman"/>
          <w:sz w:val="24"/>
          <w:szCs w:val="24"/>
          <w:lang w:val="es-ES_tradnl" w:eastAsia="es-ES"/>
        </w:rPr>
        <w:lastRenderedPageBreak/>
        <w:t>Transparencia y Acceso a la Información Pública del Estado de México y Municipios en el cual se aprecia lo siguiente:</w:t>
      </w:r>
    </w:p>
    <w:p w:rsidR="008E0D38" w:rsidRPr="00532777" w:rsidRDefault="008E0D38" w:rsidP="008E0D38">
      <w:pPr>
        <w:pStyle w:val="Prrafodelista"/>
        <w:autoSpaceDE w:val="0"/>
        <w:autoSpaceDN w:val="0"/>
        <w:adjustRightInd w:val="0"/>
        <w:spacing w:line="360" w:lineRule="auto"/>
        <w:ind w:left="0"/>
        <w:jc w:val="both"/>
        <w:rPr>
          <w:rFonts w:ascii="Palatino Linotype" w:hAnsi="Palatino Linotype"/>
          <w:lang w:val="es-ES_tradnl"/>
        </w:rPr>
      </w:pPr>
    </w:p>
    <w:p w:rsidR="008E0D38" w:rsidRPr="00532777" w:rsidRDefault="008E0D38" w:rsidP="008E0D38">
      <w:pPr>
        <w:tabs>
          <w:tab w:val="left" w:pos="851"/>
        </w:tabs>
        <w:spacing w:after="0" w:line="240" w:lineRule="auto"/>
        <w:ind w:left="709" w:right="709"/>
        <w:jc w:val="both"/>
        <w:rPr>
          <w:rFonts w:ascii="Palatino Linotype" w:hAnsi="Palatino Linotype" w:cs="Arial"/>
          <w:i/>
        </w:rPr>
      </w:pPr>
      <w:r w:rsidRPr="00532777">
        <w:rPr>
          <w:rFonts w:ascii="Palatino Linotype" w:hAnsi="Palatino Linotype" w:cs="Arial"/>
          <w:i/>
        </w:rPr>
        <w:t>“</w:t>
      </w:r>
      <w:r w:rsidRPr="00532777">
        <w:rPr>
          <w:rFonts w:ascii="Palatino Linotype" w:hAnsi="Palatino Linotype" w:cs="Arial"/>
          <w:b/>
          <w:i/>
        </w:rPr>
        <w:t>Artículo 92</w:t>
      </w:r>
      <w:r w:rsidRPr="00532777">
        <w:rPr>
          <w:rFonts w:ascii="Palatino Linotype" w:hAnsi="Palatino Linotype" w:cs="Arial"/>
          <w:i/>
        </w:rPr>
        <w:t xml:space="preserve">. </w:t>
      </w:r>
      <w:r w:rsidRPr="00532777">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532777">
        <w:rPr>
          <w:rFonts w:ascii="Palatino Linotype" w:hAnsi="Palatino Linotype" w:cs="Arial"/>
          <w:i/>
        </w:rPr>
        <w:t xml:space="preserve">, de acuerdo con sus facultades, atribuciones, funciones u objeto social, según corresponda, la información, </w:t>
      </w:r>
      <w:r w:rsidRPr="00532777">
        <w:rPr>
          <w:rFonts w:ascii="Palatino Linotype" w:hAnsi="Palatino Linotype" w:cs="Arial"/>
          <w:b/>
          <w:i/>
          <w:u w:val="single"/>
        </w:rPr>
        <w:t>por lo menos, de los temas, documentos y políticas que a continuación se señalan</w:t>
      </w:r>
      <w:r w:rsidRPr="00532777">
        <w:rPr>
          <w:rFonts w:ascii="Palatino Linotype" w:hAnsi="Palatino Linotype" w:cs="Arial"/>
          <w:i/>
        </w:rPr>
        <w:t>:</w:t>
      </w:r>
    </w:p>
    <w:p w:rsidR="008E0D38" w:rsidRPr="00532777" w:rsidRDefault="008E0D38" w:rsidP="008E0D38">
      <w:pPr>
        <w:tabs>
          <w:tab w:val="left" w:pos="851"/>
        </w:tabs>
        <w:spacing w:before="120" w:after="120" w:line="240" w:lineRule="auto"/>
        <w:ind w:left="709" w:right="709"/>
        <w:jc w:val="both"/>
        <w:rPr>
          <w:rFonts w:ascii="Palatino Linotype" w:hAnsi="Palatino Linotype" w:cs="Arial"/>
          <w:i/>
        </w:rPr>
      </w:pPr>
      <w:r w:rsidRPr="00532777">
        <w:rPr>
          <w:rFonts w:ascii="Palatino Linotype" w:hAnsi="Palatino Linotype" w:cs="Arial"/>
          <w:i/>
        </w:rPr>
        <w:t>…</w:t>
      </w:r>
    </w:p>
    <w:p w:rsidR="008E0D38" w:rsidRPr="00532777" w:rsidRDefault="008E0D38" w:rsidP="008E0D38">
      <w:pPr>
        <w:tabs>
          <w:tab w:val="left" w:pos="851"/>
        </w:tabs>
        <w:spacing w:before="120" w:after="120" w:line="240" w:lineRule="auto"/>
        <w:ind w:left="709" w:right="709"/>
        <w:jc w:val="both"/>
        <w:rPr>
          <w:rFonts w:ascii="Palatino Linotype" w:hAnsi="Palatino Linotype" w:cs="Arial"/>
          <w:i/>
        </w:rPr>
      </w:pPr>
      <w:r w:rsidRPr="00532777">
        <w:rPr>
          <w:rFonts w:ascii="Palatino Linotype" w:hAnsi="Palatino Linotype" w:cs="Arial"/>
          <w:b/>
          <w:i/>
        </w:rPr>
        <w:t>XL.</w:t>
      </w:r>
      <w:r w:rsidRPr="00532777">
        <w:rPr>
          <w:rFonts w:ascii="Palatino Linotype" w:hAnsi="Palatino Linotype" w:cs="Arial"/>
          <w:i/>
        </w:rPr>
        <w:t xml:space="preserve"> </w:t>
      </w:r>
      <w:r w:rsidRPr="00532777">
        <w:rPr>
          <w:rFonts w:ascii="Palatino Linotype" w:hAnsi="Palatino Linotype" w:cs="Arial"/>
          <w:i/>
          <w:u w:val="single"/>
        </w:rPr>
        <w:t>Las resoluciones y laudos que se emitan en procesos o procedimientos seguidos en forma de juicio;</w:t>
      </w:r>
    </w:p>
    <w:p w:rsidR="008E0D38" w:rsidRPr="00532777" w:rsidRDefault="008E0D38" w:rsidP="008E0D38">
      <w:pPr>
        <w:autoSpaceDE w:val="0"/>
        <w:autoSpaceDN w:val="0"/>
        <w:adjustRightInd w:val="0"/>
        <w:spacing w:after="0" w:line="360" w:lineRule="auto"/>
        <w:jc w:val="both"/>
        <w:rPr>
          <w:rFonts w:ascii="Palatino Linotype" w:hAnsi="Palatino Linotype" w:cs="Arial"/>
          <w:sz w:val="24"/>
          <w:szCs w:val="24"/>
        </w:rPr>
      </w:pPr>
    </w:p>
    <w:p w:rsidR="008E0D38" w:rsidRPr="00532777" w:rsidRDefault="008E0D38" w:rsidP="008E0D38">
      <w:pPr>
        <w:spacing w:after="0" w:line="360" w:lineRule="auto"/>
        <w:jc w:val="both"/>
        <w:rPr>
          <w:rFonts w:ascii="Palatino Linotype" w:hAnsi="Palatino Linotype" w:cs="Arial"/>
          <w:sz w:val="24"/>
          <w:szCs w:val="24"/>
          <w:lang w:eastAsia="es-MX"/>
        </w:rPr>
      </w:pPr>
      <w:r w:rsidRPr="00532777">
        <w:rPr>
          <w:rFonts w:ascii="Palatino Linotype" w:hAnsi="Palatino Linotype" w:cs="Arial"/>
          <w:sz w:val="24"/>
          <w:szCs w:val="24"/>
          <w:lang w:eastAsia="es-MX"/>
        </w:rPr>
        <w:t xml:space="preserve">Del precepto anteriormente transcrito se desprende que los sujetos obligados deberán poner a disposición del público de manera permanente la información correspondiente a las resoluciones o laudos que se emitan en procesos o procedimientos seguidos en forma de juicio; por tal motivo, si bien es cierto </w:t>
      </w:r>
      <w:r w:rsidRPr="00532777">
        <w:rPr>
          <w:rFonts w:ascii="Palatino Linotype" w:hAnsi="Palatino Linotype" w:cs="Arial"/>
          <w:b/>
          <w:sz w:val="24"/>
          <w:szCs w:val="24"/>
          <w:lang w:eastAsia="es-MX"/>
        </w:rPr>
        <w:t>el recurrente</w:t>
      </w:r>
      <w:r w:rsidRPr="00532777">
        <w:rPr>
          <w:rFonts w:ascii="Palatino Linotype" w:hAnsi="Palatino Linotype" w:cs="Arial"/>
          <w:sz w:val="24"/>
          <w:szCs w:val="24"/>
          <w:lang w:eastAsia="es-MX"/>
        </w:rPr>
        <w:t xml:space="preserve"> no solicitó específicamente los laudos, sí requirió</w:t>
      </w:r>
      <w:r w:rsidR="00DB3348" w:rsidRPr="00532777">
        <w:rPr>
          <w:rFonts w:ascii="Palatino Linotype" w:hAnsi="Palatino Linotype" w:cs="Arial"/>
          <w:sz w:val="24"/>
          <w:szCs w:val="24"/>
          <w:lang w:eastAsia="es-MX"/>
        </w:rPr>
        <w:t xml:space="preserve"> l</w:t>
      </w:r>
      <w:r w:rsidR="00DB3348" w:rsidRPr="00532777">
        <w:rPr>
          <w:rFonts w:ascii="Palatino Linotype" w:hAnsi="Palatino Linotype"/>
          <w:color w:val="000000"/>
          <w:sz w:val="24"/>
          <w:szCs w:val="24"/>
        </w:rPr>
        <w:t xml:space="preserve">os convenios celebrados entre el H. Ayuntamiento de Valle de Chalco Solidaridad y los ex servidores públicos para finiquitar la relación laboral con el H. Ayuntamiento de los años 2016, 2017 y de </w:t>
      </w:r>
      <w:r w:rsidR="00DB3348" w:rsidRPr="00532777">
        <w:rPr>
          <w:rFonts w:ascii="Palatino Linotype" w:hAnsi="Palatino Linotype"/>
          <w:color w:val="000000"/>
          <w:sz w:val="24"/>
        </w:rPr>
        <w:t>enero a abril de 2018; por lo que del análisis realizado en los párrafos que anteceden, se advierte que dichos convenios</w:t>
      </w:r>
      <w:r w:rsidR="001160AD" w:rsidRPr="00532777">
        <w:rPr>
          <w:rFonts w:ascii="Palatino Linotype" w:hAnsi="Palatino Linotype"/>
          <w:sz w:val="24"/>
          <w:szCs w:val="24"/>
        </w:rPr>
        <w:t xml:space="preserve">, aprobados por el Tribunal o la Sala, producirán todos los efectos jurídicos inherentes a un laudo; </w:t>
      </w:r>
      <w:r w:rsidRPr="00532777">
        <w:rPr>
          <w:rFonts w:ascii="Palatino Linotype" w:hAnsi="Palatino Linotype" w:cs="Arial"/>
          <w:sz w:val="24"/>
          <w:szCs w:val="24"/>
          <w:lang w:eastAsia="es-MX"/>
        </w:rPr>
        <w:t xml:space="preserve">por lo que se reitera que </w:t>
      </w:r>
      <w:r w:rsidRPr="00532777">
        <w:rPr>
          <w:rFonts w:ascii="Palatino Linotype" w:hAnsi="Palatino Linotype" w:cs="Arial"/>
          <w:b/>
          <w:sz w:val="24"/>
          <w:szCs w:val="24"/>
          <w:lang w:eastAsia="es-MX"/>
        </w:rPr>
        <w:t>el sujeto obligado</w:t>
      </w:r>
      <w:r w:rsidRPr="00532777">
        <w:rPr>
          <w:rFonts w:ascii="Palatino Linotype" w:hAnsi="Palatino Linotype" w:cs="Arial"/>
          <w:sz w:val="24"/>
          <w:szCs w:val="24"/>
          <w:lang w:eastAsia="es-MX"/>
        </w:rPr>
        <w:t xml:space="preserve"> de alguna manera posee dicha información y por lo tanto se encuentra en posibilidad de entregar</w:t>
      </w:r>
      <w:r w:rsidR="001160AD" w:rsidRPr="00532777">
        <w:rPr>
          <w:rFonts w:ascii="Palatino Linotype" w:hAnsi="Palatino Linotype" w:cs="Arial"/>
          <w:sz w:val="24"/>
          <w:szCs w:val="24"/>
          <w:lang w:eastAsia="es-MX"/>
        </w:rPr>
        <w:t>la</w:t>
      </w:r>
      <w:r w:rsidRPr="00532777">
        <w:rPr>
          <w:rFonts w:ascii="Palatino Linotype" w:hAnsi="Palatino Linotype" w:cs="Arial"/>
          <w:sz w:val="24"/>
          <w:szCs w:val="24"/>
          <w:lang w:eastAsia="es-MX"/>
        </w:rPr>
        <w:t>.</w:t>
      </w:r>
    </w:p>
    <w:p w:rsidR="008E0D38" w:rsidRPr="00532777" w:rsidRDefault="008E0D38" w:rsidP="008E0D38">
      <w:pPr>
        <w:spacing w:after="0" w:line="360" w:lineRule="auto"/>
        <w:jc w:val="both"/>
        <w:rPr>
          <w:rFonts w:ascii="Palatino Linotype" w:hAnsi="Palatino Linotype" w:cs="Arial"/>
          <w:sz w:val="24"/>
          <w:szCs w:val="24"/>
          <w:lang w:eastAsia="es-MX"/>
        </w:rPr>
      </w:pPr>
    </w:p>
    <w:p w:rsidR="001160AD" w:rsidRPr="00532777" w:rsidRDefault="008E0D38" w:rsidP="001160AD">
      <w:pPr>
        <w:spacing w:after="0" w:line="360" w:lineRule="auto"/>
        <w:jc w:val="both"/>
        <w:rPr>
          <w:rFonts w:ascii="Palatino Linotype" w:hAnsi="Palatino Linotype" w:cs="Arial"/>
          <w:sz w:val="24"/>
          <w:szCs w:val="24"/>
        </w:rPr>
      </w:pPr>
      <w:r w:rsidRPr="00532777">
        <w:rPr>
          <w:rFonts w:ascii="Palatino Linotype" w:hAnsi="Palatino Linotype" w:cs="Arial"/>
          <w:sz w:val="24"/>
          <w:szCs w:val="24"/>
          <w:lang w:eastAsia="es-MX"/>
        </w:rPr>
        <w:lastRenderedPageBreak/>
        <w:t xml:space="preserve">Motivos por los cuales es dable ordenar </w:t>
      </w:r>
      <w:r w:rsidRPr="00532777">
        <w:rPr>
          <w:rFonts w:ascii="Palatino Linotype" w:hAnsi="Palatino Linotype" w:cs="Arial"/>
          <w:b/>
          <w:sz w:val="24"/>
          <w:szCs w:val="24"/>
          <w:lang w:eastAsia="es-MX"/>
        </w:rPr>
        <w:t>al</w:t>
      </w:r>
      <w:r w:rsidRPr="00532777">
        <w:rPr>
          <w:rFonts w:ascii="Palatino Linotype" w:hAnsi="Palatino Linotype" w:cs="Arial"/>
          <w:sz w:val="24"/>
          <w:szCs w:val="24"/>
          <w:lang w:eastAsia="es-MX"/>
        </w:rPr>
        <w:t xml:space="preserve"> </w:t>
      </w:r>
      <w:r w:rsidRPr="00532777">
        <w:rPr>
          <w:rFonts w:ascii="Palatino Linotype" w:hAnsi="Palatino Linotype" w:cs="Arial"/>
          <w:b/>
          <w:sz w:val="24"/>
          <w:szCs w:val="24"/>
          <w:lang w:eastAsia="es-MX"/>
        </w:rPr>
        <w:t>sujeto obligado</w:t>
      </w:r>
      <w:r w:rsidRPr="00532777">
        <w:rPr>
          <w:rFonts w:ascii="Palatino Linotype" w:hAnsi="Palatino Linotype" w:cs="Arial"/>
          <w:sz w:val="24"/>
          <w:szCs w:val="24"/>
          <w:lang w:eastAsia="es-MX"/>
        </w:rPr>
        <w:t xml:space="preserve">, haga entrega </w:t>
      </w:r>
      <w:r w:rsidRPr="00532777">
        <w:rPr>
          <w:rFonts w:ascii="Palatino Linotype" w:hAnsi="Palatino Linotype" w:cs="Arial"/>
          <w:b/>
          <w:sz w:val="24"/>
          <w:szCs w:val="24"/>
          <w:lang w:eastAsia="es-MX"/>
        </w:rPr>
        <w:t xml:space="preserve">al recurrente </w:t>
      </w:r>
      <w:r w:rsidRPr="00532777">
        <w:rPr>
          <w:rFonts w:ascii="Palatino Linotype" w:hAnsi="Palatino Linotype" w:cs="Arial"/>
          <w:sz w:val="24"/>
          <w:szCs w:val="24"/>
          <w:lang w:eastAsia="es-MX"/>
        </w:rPr>
        <w:t>en</w:t>
      </w:r>
      <w:r w:rsidRPr="00532777">
        <w:rPr>
          <w:rFonts w:ascii="Palatino Linotype" w:hAnsi="Palatino Linotype" w:cs="Arial"/>
          <w:b/>
          <w:sz w:val="24"/>
          <w:szCs w:val="24"/>
          <w:lang w:eastAsia="es-MX"/>
        </w:rPr>
        <w:t xml:space="preserve"> </w:t>
      </w:r>
      <w:r w:rsidRPr="00532777">
        <w:rPr>
          <w:rFonts w:ascii="Palatino Linotype" w:hAnsi="Palatino Linotype" w:cs="Arial"/>
          <w:sz w:val="24"/>
          <w:szCs w:val="24"/>
          <w:lang w:eastAsia="es-MX"/>
        </w:rPr>
        <w:t>versión</w:t>
      </w:r>
      <w:r w:rsidRPr="00532777">
        <w:rPr>
          <w:rFonts w:ascii="Palatino Linotype" w:hAnsi="Palatino Linotype" w:cs="Arial"/>
          <w:b/>
          <w:sz w:val="24"/>
          <w:szCs w:val="24"/>
          <w:lang w:eastAsia="es-MX"/>
        </w:rPr>
        <w:t xml:space="preserve"> </w:t>
      </w:r>
      <w:r w:rsidR="001160AD" w:rsidRPr="00532777">
        <w:rPr>
          <w:rFonts w:ascii="Palatino Linotype" w:hAnsi="Palatino Linotype" w:cs="Arial"/>
          <w:sz w:val="24"/>
          <w:szCs w:val="24"/>
          <w:lang w:eastAsia="es-MX"/>
        </w:rPr>
        <w:t xml:space="preserve">pública de ser procedente </w:t>
      </w:r>
      <w:r w:rsidR="001160AD" w:rsidRPr="00532777">
        <w:rPr>
          <w:rFonts w:ascii="Palatino Linotype" w:hAnsi="Palatino Linotype" w:cs="Arial"/>
          <w:sz w:val="28"/>
          <w:szCs w:val="24"/>
          <w:lang w:eastAsia="es-MX"/>
        </w:rPr>
        <w:t>de l</w:t>
      </w:r>
      <w:r w:rsidR="001160AD" w:rsidRPr="00532777">
        <w:rPr>
          <w:rFonts w:ascii="Palatino Linotype" w:hAnsi="Palatino Linotype"/>
          <w:color w:val="000000"/>
          <w:sz w:val="24"/>
        </w:rPr>
        <w:t xml:space="preserve">os convenios celebrados entre el H. Ayuntamiento de Valle de Chalco Solidaridad y los ex servidores </w:t>
      </w:r>
      <w:r w:rsidR="001160AD" w:rsidRPr="00532777">
        <w:rPr>
          <w:rFonts w:ascii="Palatino Linotype" w:hAnsi="Palatino Linotype"/>
          <w:color w:val="000000"/>
          <w:sz w:val="24"/>
          <w:szCs w:val="24"/>
        </w:rPr>
        <w:t>públicos para finiquitar la relación laboral con el H. Ayuntamiento de los años 2016, 2017 y de enero a abril de 2018.</w:t>
      </w:r>
    </w:p>
    <w:p w:rsidR="008E0D38" w:rsidRPr="00532777" w:rsidRDefault="008E0D38" w:rsidP="008E0D38">
      <w:pPr>
        <w:spacing w:after="0" w:line="360" w:lineRule="auto"/>
        <w:jc w:val="both"/>
        <w:rPr>
          <w:rFonts w:ascii="Palatino Linotype" w:hAnsi="Palatino Linotype" w:cs="Arial"/>
          <w:sz w:val="24"/>
          <w:szCs w:val="24"/>
          <w:lang w:eastAsia="es-MX"/>
        </w:rPr>
      </w:pPr>
    </w:p>
    <w:p w:rsidR="006E3EFE" w:rsidRPr="00532777" w:rsidRDefault="006E3EFE" w:rsidP="006E3EFE">
      <w:pPr>
        <w:spacing w:before="240" w:after="360" w:line="360" w:lineRule="auto"/>
        <w:contextualSpacing/>
        <w:jc w:val="both"/>
        <w:rPr>
          <w:rFonts w:ascii="Palatino Linotype" w:hAnsi="Palatino Linotype" w:cs="Arial"/>
          <w:sz w:val="24"/>
          <w:szCs w:val="24"/>
        </w:rPr>
      </w:pPr>
      <w:r w:rsidRPr="00532777">
        <w:rPr>
          <w:rFonts w:ascii="Palatino Linotype" w:eastAsia="MS Mincho" w:hAnsi="Palatino Linotype" w:cs="Times New Roman"/>
          <w:sz w:val="24"/>
          <w:szCs w:val="24"/>
          <w:lang w:val="es-ES_tradnl" w:eastAsia="es-ES"/>
        </w:rPr>
        <w:t xml:space="preserve">Por último, </w:t>
      </w:r>
      <w:r w:rsidRPr="00532777">
        <w:rPr>
          <w:rFonts w:ascii="Palatino Linotype" w:hAnsi="Palatino Linotype" w:cs="Arial"/>
          <w:sz w:val="24"/>
          <w:szCs w:val="24"/>
        </w:rPr>
        <w:t>no pasa inadvertido por éste órgano Resolutor, que el sujeto obligado fue omiso en atender las solicitudes de información intentadas por el particular, por lo que este Instituto deberá dar vista al titular de la Contraloría Interna y Órgano de Control y Vigilancia, por los actos u omisiones que provoquen la deficiencia en la atención de las solicitudes de información, a fin de que determine lo conducente.</w:t>
      </w:r>
    </w:p>
    <w:p w:rsidR="006E3EFE" w:rsidRPr="00532777" w:rsidRDefault="006E3EFE" w:rsidP="008E0D38">
      <w:pPr>
        <w:spacing w:after="0" w:line="360" w:lineRule="auto"/>
        <w:jc w:val="both"/>
        <w:rPr>
          <w:rFonts w:ascii="Palatino Linotype" w:hAnsi="Palatino Linotype" w:cs="Arial"/>
          <w:sz w:val="24"/>
          <w:szCs w:val="24"/>
          <w:lang w:eastAsia="es-MX"/>
        </w:rPr>
      </w:pPr>
    </w:p>
    <w:p w:rsidR="008E0D38" w:rsidRPr="00532777" w:rsidRDefault="008E0D38" w:rsidP="008E0D38">
      <w:pPr>
        <w:spacing w:after="0" w:line="276" w:lineRule="auto"/>
        <w:jc w:val="both"/>
        <w:rPr>
          <w:rFonts w:ascii="Palatino Linotype" w:hAnsi="Palatino Linotype"/>
          <w:b/>
          <w:i/>
          <w:sz w:val="24"/>
          <w:szCs w:val="24"/>
        </w:rPr>
      </w:pPr>
      <w:r w:rsidRPr="00532777">
        <w:rPr>
          <w:rFonts w:ascii="Palatino Linotype" w:hAnsi="Palatino Linotype"/>
          <w:b/>
          <w:i/>
          <w:sz w:val="24"/>
          <w:szCs w:val="24"/>
        </w:rPr>
        <w:t>De la versión pública.</w:t>
      </w:r>
    </w:p>
    <w:p w:rsidR="008E0D38" w:rsidRPr="00532777" w:rsidRDefault="008E0D38" w:rsidP="008E0D38">
      <w:pPr>
        <w:spacing w:before="240" w:after="240" w:line="360" w:lineRule="auto"/>
        <w:jc w:val="both"/>
        <w:rPr>
          <w:rFonts w:ascii="Palatino Linotype" w:hAnsi="Palatino Linotype"/>
          <w:sz w:val="24"/>
          <w:szCs w:val="24"/>
          <w:lang w:val="es-ES"/>
        </w:rPr>
      </w:pPr>
      <w:r w:rsidRPr="00532777">
        <w:rPr>
          <w:rFonts w:ascii="Palatino Linotype" w:hAnsi="Palatino Linotype"/>
          <w:sz w:val="24"/>
          <w:szCs w:val="24"/>
          <w:lang w:val="es-ES"/>
        </w:rPr>
        <w:t>En la elaboración de la versión pública se deberá considera lo dispuesto en los artículos 3 fracciones IX, XX, XXI y XLV, 91, 132 fracciones II y III, y 143 fracción I de la Ley de Transparencia y Acceso a la Información Pública del Estado de México y Municipios que establecen:</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Artículo 3.</w:t>
      </w:r>
      <w:r w:rsidRPr="00532777">
        <w:rPr>
          <w:rFonts w:ascii="Palatino Linotype" w:hAnsi="Palatino Linotype"/>
          <w:i/>
        </w:rPr>
        <w:t xml:space="preserve"> Para los efectos de la presente Ley se entenderá por:</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i/>
        </w:rPr>
        <w:t>[…]</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IX. Datos personales:</w:t>
      </w:r>
      <w:r w:rsidRPr="00532777">
        <w:rPr>
          <w:rFonts w:ascii="Palatino Linotype" w:hAnsi="Palatino Linotype"/>
          <w:i/>
        </w:rPr>
        <w:t xml:space="preserve"> La información concerniente a una persona, identificada o identificable según lo dispuesto por la Ley de Protección de Datos Personales del Estado de México; </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lastRenderedPageBreak/>
        <w:t>XX.</w:t>
      </w:r>
      <w:r w:rsidRPr="00532777">
        <w:rPr>
          <w:rFonts w:ascii="Palatino Linotype" w:hAnsi="Palatino Linotype"/>
          <w:i/>
        </w:rPr>
        <w:t xml:space="preserve"> </w:t>
      </w:r>
      <w:r w:rsidRPr="00532777">
        <w:rPr>
          <w:rFonts w:ascii="Palatino Linotype" w:hAnsi="Palatino Linotype"/>
          <w:b/>
          <w:i/>
        </w:rPr>
        <w:t>Información clasificada:</w:t>
      </w:r>
      <w:r w:rsidRPr="00532777">
        <w:rPr>
          <w:rFonts w:ascii="Palatino Linotype" w:hAnsi="Palatino Linotype"/>
          <w:i/>
        </w:rPr>
        <w:t xml:space="preserve"> Aquella considerada por la presente Ley como reservada o confidencial;</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XXI.</w:t>
      </w:r>
      <w:r w:rsidRPr="00532777">
        <w:rPr>
          <w:rFonts w:ascii="Palatino Linotype" w:hAnsi="Palatino Linotype"/>
          <w:i/>
        </w:rPr>
        <w:t xml:space="preserve"> </w:t>
      </w:r>
      <w:r w:rsidRPr="00532777">
        <w:rPr>
          <w:rFonts w:ascii="Palatino Linotype" w:hAnsi="Palatino Linotype"/>
          <w:b/>
          <w:i/>
        </w:rPr>
        <w:t>Información confidencial:</w:t>
      </w:r>
      <w:r w:rsidRPr="00532777">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XLV.</w:t>
      </w:r>
      <w:r w:rsidRPr="00532777">
        <w:rPr>
          <w:rFonts w:ascii="Palatino Linotype" w:hAnsi="Palatino Linotype"/>
          <w:i/>
        </w:rPr>
        <w:t xml:space="preserve"> </w:t>
      </w:r>
      <w:r w:rsidRPr="00532777">
        <w:rPr>
          <w:rFonts w:ascii="Palatino Linotype" w:hAnsi="Palatino Linotype"/>
          <w:b/>
          <w:i/>
        </w:rPr>
        <w:t>Versión pública:</w:t>
      </w:r>
      <w:r w:rsidRPr="00532777">
        <w:rPr>
          <w:rFonts w:ascii="Palatino Linotype" w:hAnsi="Palatino Linotype"/>
          <w:i/>
        </w:rPr>
        <w:t xml:space="preserve"> Documento en el que se elimine, suprime o borra la información clasificada como reservada o confidencial para permitir su acceso.</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i/>
        </w:rPr>
        <w:t>[…]</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 xml:space="preserve">Artículo 91. </w:t>
      </w:r>
      <w:r w:rsidRPr="00532777">
        <w:rPr>
          <w:rFonts w:ascii="Palatino Linotype" w:hAnsi="Palatino Linotype"/>
          <w:i/>
        </w:rPr>
        <w:t>El acceso a la información pública será restringido excepcionalmente, cuando ésta sea clasificada como reservada o confidencial.</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Artículo 132.</w:t>
      </w:r>
      <w:r w:rsidRPr="00532777">
        <w:rPr>
          <w:rFonts w:ascii="Palatino Linotype" w:hAnsi="Palatino Linotype"/>
          <w:i/>
        </w:rPr>
        <w:t xml:space="preserve"> </w:t>
      </w:r>
      <w:r w:rsidRPr="00532777">
        <w:rPr>
          <w:rFonts w:ascii="Palatino Linotype" w:hAnsi="Palatino Linotype"/>
          <w:i/>
          <w:u w:val="single"/>
        </w:rPr>
        <w:t>La clasificación de la información se llevará a cabo en el momento en que</w:t>
      </w:r>
      <w:r w:rsidRPr="00532777">
        <w:rPr>
          <w:rFonts w:ascii="Palatino Linotype" w:hAnsi="Palatino Linotype"/>
          <w:i/>
        </w:rPr>
        <w:t>:</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I.</w:t>
      </w:r>
      <w:r w:rsidRPr="00532777">
        <w:rPr>
          <w:rFonts w:ascii="Palatino Linotype" w:hAnsi="Palatino Linotype"/>
          <w:i/>
        </w:rPr>
        <w:t xml:space="preserve"> Se reciba una solicitud de acceso a la información;</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II.</w:t>
      </w:r>
      <w:r w:rsidRPr="00532777">
        <w:rPr>
          <w:rFonts w:ascii="Palatino Linotype" w:hAnsi="Palatino Linotype"/>
          <w:i/>
        </w:rPr>
        <w:t xml:space="preserve"> </w:t>
      </w:r>
      <w:r w:rsidRPr="00532777">
        <w:rPr>
          <w:rFonts w:ascii="Palatino Linotype" w:hAnsi="Palatino Linotype"/>
          <w:i/>
          <w:u w:val="single"/>
        </w:rPr>
        <w:t>Se determine mediante resolución de autoridad competente; o</w:t>
      </w:r>
    </w:p>
    <w:p w:rsidR="008E0D38" w:rsidRPr="00532777" w:rsidRDefault="008E0D38" w:rsidP="008E0D38">
      <w:pPr>
        <w:spacing w:before="240" w:after="240" w:line="240" w:lineRule="auto"/>
        <w:ind w:left="851" w:right="851"/>
        <w:jc w:val="both"/>
        <w:rPr>
          <w:rFonts w:ascii="Palatino Linotype" w:hAnsi="Palatino Linotype"/>
          <w:i/>
          <w:u w:val="single"/>
        </w:rPr>
      </w:pPr>
      <w:r w:rsidRPr="00532777">
        <w:rPr>
          <w:rFonts w:ascii="Palatino Linotype" w:hAnsi="Palatino Linotype"/>
          <w:b/>
          <w:i/>
        </w:rPr>
        <w:t>III.</w:t>
      </w:r>
      <w:r w:rsidRPr="00532777">
        <w:rPr>
          <w:rFonts w:ascii="Palatino Linotype" w:hAnsi="Palatino Linotype"/>
          <w:i/>
        </w:rPr>
        <w:t xml:space="preserve"> </w:t>
      </w:r>
      <w:r w:rsidRPr="00532777">
        <w:rPr>
          <w:rFonts w:ascii="Palatino Linotype" w:hAnsi="Palatino Linotype"/>
          <w:i/>
          <w:u w:val="single"/>
        </w:rPr>
        <w:t>Se generen versiones públicas para dar cumplimiento a las obligaciones de transparencia previstas en esta Ley.</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i/>
        </w:rPr>
        <w:t>[…]</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Artículo 143.</w:t>
      </w:r>
      <w:r w:rsidRPr="00532777">
        <w:rPr>
          <w:rFonts w:ascii="Palatino Linotype" w:hAnsi="Palatino Linotype"/>
          <w:i/>
        </w:rPr>
        <w:t xml:space="preserve"> Para los efectos de esta Ley se considera información confidencial, la clasificada como tal, de manera permanente, por su naturaleza, cuando:</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I.</w:t>
      </w:r>
      <w:r w:rsidRPr="00532777">
        <w:rPr>
          <w:rFonts w:ascii="Palatino Linotype" w:hAnsi="Palatino Linotype"/>
          <w:i/>
        </w:rPr>
        <w:t xml:space="preserve"> Se refiera a la información privada y los datos personales concernientes a una persona física o </w:t>
      </w:r>
      <w:proofErr w:type="gramStart"/>
      <w:r w:rsidRPr="00532777">
        <w:rPr>
          <w:rFonts w:ascii="Palatino Linotype" w:hAnsi="Palatino Linotype"/>
          <w:i/>
        </w:rPr>
        <w:t>jurídico</w:t>
      </w:r>
      <w:proofErr w:type="gramEnd"/>
      <w:r w:rsidRPr="00532777">
        <w:rPr>
          <w:rFonts w:ascii="Palatino Linotype" w:hAnsi="Palatino Linotype"/>
          <w:i/>
        </w:rPr>
        <w:t xml:space="preserve"> colectiva identificada o identificable;</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b/>
          <w:i/>
        </w:rPr>
        <w:t>III.</w:t>
      </w:r>
      <w:r w:rsidRPr="00532777">
        <w:rPr>
          <w:rFonts w:ascii="Palatino Linotype" w:hAnsi="Palatino Linotype"/>
          <w:i/>
        </w:rPr>
        <w:t xml:space="preserve"> La que presenten los particulares a los sujetos obligados, de conformidad con lo dispuesto por las leyes o los tratados internacionales.</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i/>
        </w:rPr>
        <w:lastRenderedPageBreak/>
        <w:t>La información confidencial no estará sujeta a temporalidad alguna y sólo podrán tener acceso a ella los titulares de la misma, sus representantes y los servidores públicos facultados para ello.</w:t>
      </w:r>
    </w:p>
    <w:p w:rsidR="008E0D38" w:rsidRPr="00532777" w:rsidRDefault="008E0D38" w:rsidP="008E0D38">
      <w:pPr>
        <w:spacing w:before="240" w:after="240" w:line="240" w:lineRule="auto"/>
        <w:ind w:left="851" w:right="851"/>
        <w:jc w:val="both"/>
        <w:rPr>
          <w:rFonts w:ascii="Palatino Linotype" w:hAnsi="Palatino Linotype"/>
          <w:i/>
        </w:rPr>
      </w:pPr>
      <w:r w:rsidRPr="00532777">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rsidR="008E0D38" w:rsidRPr="00532777" w:rsidRDefault="008E0D38" w:rsidP="008E0D38">
      <w:pPr>
        <w:spacing w:after="0" w:line="360" w:lineRule="auto"/>
        <w:jc w:val="both"/>
        <w:rPr>
          <w:rFonts w:ascii="Palatino Linotype" w:hAnsi="Palatino Linotype"/>
          <w:sz w:val="24"/>
          <w:szCs w:val="24"/>
        </w:rPr>
      </w:pPr>
    </w:p>
    <w:p w:rsidR="008E0D38" w:rsidRPr="00532777" w:rsidRDefault="008E0D38" w:rsidP="008E0D38">
      <w:pPr>
        <w:spacing w:after="0" w:line="360" w:lineRule="auto"/>
        <w:jc w:val="both"/>
        <w:rPr>
          <w:rFonts w:ascii="Palatino Linotype" w:hAnsi="Palatino Linotype"/>
          <w:sz w:val="24"/>
          <w:szCs w:val="24"/>
        </w:rPr>
      </w:pPr>
      <w:r w:rsidRPr="00532777">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E0D38" w:rsidRPr="00532777" w:rsidRDefault="008E0D38" w:rsidP="008E0D38">
      <w:pPr>
        <w:spacing w:after="0" w:line="360" w:lineRule="auto"/>
        <w:jc w:val="both"/>
        <w:rPr>
          <w:rFonts w:ascii="Palatino Linotype" w:hAnsi="Palatino Linotype"/>
          <w:sz w:val="24"/>
          <w:szCs w:val="24"/>
        </w:rPr>
      </w:pPr>
    </w:p>
    <w:p w:rsidR="008E0D38" w:rsidRPr="00532777" w:rsidRDefault="008E0D38" w:rsidP="008E0D38">
      <w:pPr>
        <w:spacing w:after="0" w:line="360" w:lineRule="auto"/>
        <w:jc w:val="both"/>
        <w:rPr>
          <w:rFonts w:ascii="Palatino Linotype" w:hAnsi="Palatino Linotype"/>
          <w:sz w:val="24"/>
          <w:szCs w:val="24"/>
        </w:rPr>
      </w:pPr>
      <w:r w:rsidRPr="00532777">
        <w:rPr>
          <w:rFonts w:ascii="Palatino Linotype" w:hAnsi="Palatino Linotype"/>
          <w:sz w:val="24"/>
          <w:szCs w:val="24"/>
        </w:rPr>
        <w:t xml:space="preserve">En el caso específico, se considera que además de los datos especificados en la Ley de Transparencia y Acceso a la Información Pública del Estado de México y Municipios, se consideran confidenciales y por tanto deben testarse al momento de la elaboración de versiones públicas, el </w:t>
      </w:r>
      <w:r w:rsidRPr="00532777">
        <w:rPr>
          <w:rFonts w:ascii="Palatino Linotype" w:hAnsi="Palatino Linotype"/>
          <w:b/>
          <w:sz w:val="24"/>
          <w:szCs w:val="24"/>
        </w:rPr>
        <w:t xml:space="preserve">Registro Federal de Contribuyentes (RFC) y la Clave Única de Registro de Población (CURP), </w:t>
      </w:r>
      <w:r w:rsidRPr="00532777">
        <w:rPr>
          <w:rFonts w:ascii="Palatino Linotype" w:hAnsi="Palatino Linotype"/>
          <w:sz w:val="24"/>
          <w:szCs w:val="24"/>
        </w:rPr>
        <w:t>números telefónicos particulares, domicilio, estado civil, o cualquier otro ligado a la esfera privada de cualquier persona, así como cualquier información que conlleve a un riesgo grave de sus integrantes.</w:t>
      </w:r>
    </w:p>
    <w:p w:rsidR="008E0D38" w:rsidRPr="00532777" w:rsidRDefault="008E0D38" w:rsidP="008E0D38">
      <w:pPr>
        <w:spacing w:after="0" w:line="360" w:lineRule="auto"/>
        <w:jc w:val="both"/>
        <w:rPr>
          <w:rFonts w:ascii="Palatino Linotype" w:hAnsi="Palatino Linotype"/>
          <w:sz w:val="24"/>
          <w:szCs w:val="24"/>
        </w:rPr>
      </w:pPr>
    </w:p>
    <w:p w:rsidR="008E0D38" w:rsidRPr="00532777" w:rsidRDefault="008E0D38" w:rsidP="008E0D38">
      <w:pPr>
        <w:spacing w:after="0" w:line="360" w:lineRule="auto"/>
        <w:jc w:val="both"/>
        <w:rPr>
          <w:rFonts w:ascii="Palatino Linotype" w:hAnsi="Palatino Linotype"/>
          <w:sz w:val="24"/>
          <w:szCs w:val="24"/>
        </w:rPr>
      </w:pPr>
      <w:r w:rsidRPr="00532777">
        <w:rPr>
          <w:rFonts w:ascii="Palatino Linotype" w:hAnsi="Palatino Linotype"/>
          <w:sz w:val="24"/>
          <w:szCs w:val="24"/>
        </w:rPr>
        <w:t xml:space="preserve">En cuanto al RFC, este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operaciones o actividades de </w:t>
      </w:r>
      <w:r w:rsidRPr="00532777">
        <w:rPr>
          <w:rFonts w:ascii="Palatino Linotype" w:hAnsi="Palatino Linotype"/>
          <w:sz w:val="24"/>
          <w:szCs w:val="24"/>
        </w:rPr>
        <w:lastRenderedPageBreak/>
        <w:t>naturaleza fiscal, la cual, les permite hacerse identificables respecto de una situación fiscal determinada.</w:t>
      </w:r>
    </w:p>
    <w:p w:rsidR="008E0D38" w:rsidRPr="00532777" w:rsidRDefault="008E0D38" w:rsidP="008E0D38">
      <w:pPr>
        <w:spacing w:after="0" w:line="276" w:lineRule="auto"/>
        <w:jc w:val="both"/>
        <w:rPr>
          <w:rFonts w:ascii="Palatino Linotype" w:hAnsi="Palatino Linotype"/>
          <w:sz w:val="24"/>
          <w:szCs w:val="24"/>
        </w:rPr>
      </w:pPr>
    </w:p>
    <w:p w:rsidR="008E0D38" w:rsidRPr="00532777" w:rsidRDefault="008E0D38" w:rsidP="008E0D38">
      <w:pPr>
        <w:spacing w:after="0" w:line="360" w:lineRule="auto"/>
        <w:jc w:val="both"/>
        <w:rPr>
          <w:rFonts w:ascii="Palatino Linotype" w:hAnsi="Palatino Linotype"/>
          <w:sz w:val="24"/>
          <w:szCs w:val="24"/>
        </w:rPr>
      </w:pPr>
      <w:r w:rsidRPr="00532777">
        <w:rPr>
          <w:rFonts w:ascii="Palatino Linotype" w:hAnsi="Palatino Linotype"/>
          <w:sz w:val="24"/>
          <w:szCs w:val="24"/>
        </w:rPr>
        <w:t>Lo anterior es compartido por el entonces Instituto Nacional de Transparencia, Acceso a la Información y Protección de Datos (INAI) a través del Criterio 19/17, el cual es del tenor siguiente:</w:t>
      </w:r>
    </w:p>
    <w:p w:rsidR="008E0D38" w:rsidRPr="00532777" w:rsidRDefault="008E0D38" w:rsidP="008E0D38">
      <w:pPr>
        <w:spacing w:after="0" w:line="360" w:lineRule="auto"/>
        <w:jc w:val="both"/>
        <w:rPr>
          <w:rFonts w:ascii="Palatino Linotype" w:hAnsi="Palatino Linotype"/>
          <w:sz w:val="24"/>
          <w:szCs w:val="24"/>
        </w:rPr>
      </w:pPr>
    </w:p>
    <w:p w:rsidR="008E0D38" w:rsidRPr="00532777" w:rsidRDefault="008E0D38" w:rsidP="008E0D38">
      <w:pPr>
        <w:spacing w:before="240" w:after="240" w:line="276" w:lineRule="auto"/>
        <w:ind w:left="851" w:right="850"/>
        <w:jc w:val="both"/>
        <w:rPr>
          <w:rFonts w:ascii="Palatino Linotype" w:hAnsi="Palatino Linotype"/>
          <w:i/>
          <w:sz w:val="24"/>
          <w:szCs w:val="24"/>
        </w:rPr>
      </w:pPr>
      <w:r w:rsidRPr="00532777">
        <w:rPr>
          <w:rFonts w:ascii="Palatino Linotype" w:hAnsi="Palatino Linotype"/>
          <w:i/>
          <w:sz w:val="24"/>
          <w:szCs w:val="24"/>
        </w:rPr>
        <w:t>“</w:t>
      </w:r>
      <w:r w:rsidRPr="00532777">
        <w:rPr>
          <w:rFonts w:ascii="Palatino Linotype" w:hAnsi="Palatino Linotype"/>
          <w:bCs/>
          <w:i/>
          <w:sz w:val="24"/>
          <w:szCs w:val="24"/>
        </w:rPr>
        <w:t>Registro Federal de Contribuyentes (RFC) de personas físicas. E</w:t>
      </w:r>
      <w:r w:rsidRPr="00532777">
        <w:rPr>
          <w:rFonts w:ascii="Palatino Linotype" w:hAnsi="Palatino Linotype"/>
          <w:i/>
          <w:sz w:val="24"/>
          <w:szCs w:val="24"/>
        </w:rPr>
        <w:t xml:space="preserve">l RFC es una clave de carácter fiscal, única e irrepetible, que permite identificar al titular, su edad y fecha de nacimiento, por lo que es un dato personal de carácter confidencial.” </w:t>
      </w:r>
    </w:p>
    <w:p w:rsidR="008E0D38" w:rsidRPr="00532777" w:rsidRDefault="008E0D38" w:rsidP="008E0D38">
      <w:pPr>
        <w:spacing w:after="0" w:line="360" w:lineRule="auto"/>
        <w:jc w:val="both"/>
        <w:rPr>
          <w:rFonts w:ascii="Palatino Linotype" w:hAnsi="Palatino Linotype"/>
          <w:sz w:val="24"/>
          <w:szCs w:val="24"/>
        </w:rPr>
      </w:pPr>
    </w:p>
    <w:p w:rsidR="008E0D38" w:rsidRPr="00532777" w:rsidRDefault="008E0D38" w:rsidP="008E0D38">
      <w:pPr>
        <w:spacing w:after="0" w:line="360" w:lineRule="auto"/>
        <w:jc w:val="both"/>
        <w:rPr>
          <w:rFonts w:ascii="Palatino Linotype" w:hAnsi="Palatino Linotype"/>
          <w:sz w:val="24"/>
          <w:szCs w:val="24"/>
        </w:rPr>
      </w:pPr>
      <w:r w:rsidRPr="00532777">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532777">
        <w:rPr>
          <w:rFonts w:ascii="Palatino Linotype" w:hAnsi="Palatino Linotype"/>
          <w:sz w:val="24"/>
          <w:szCs w:val="24"/>
        </w:rPr>
        <w:t>homoclave</w:t>
      </w:r>
      <w:proofErr w:type="spellEnd"/>
      <w:r w:rsidRPr="00532777">
        <w:rPr>
          <w:rFonts w:ascii="Palatino Linotype" w:hAnsi="Palatino Linotype"/>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8E0D38" w:rsidRPr="00532777" w:rsidRDefault="008E0D38" w:rsidP="008E0D38">
      <w:pPr>
        <w:spacing w:after="0" w:line="360" w:lineRule="auto"/>
        <w:jc w:val="both"/>
        <w:rPr>
          <w:rFonts w:ascii="Palatino Linotype" w:hAnsi="Palatino Linotype"/>
          <w:sz w:val="24"/>
          <w:szCs w:val="24"/>
        </w:rPr>
      </w:pPr>
    </w:p>
    <w:p w:rsidR="008E0D38" w:rsidRPr="00532777" w:rsidRDefault="008E0D38" w:rsidP="008E0D38">
      <w:pPr>
        <w:spacing w:after="0" w:line="360" w:lineRule="auto"/>
        <w:jc w:val="both"/>
        <w:rPr>
          <w:rFonts w:ascii="Palatino Linotype" w:hAnsi="Palatino Linotype"/>
          <w:sz w:val="24"/>
          <w:szCs w:val="24"/>
        </w:rPr>
      </w:pPr>
      <w:r w:rsidRPr="00532777">
        <w:rPr>
          <w:rFonts w:ascii="Palatino Linotype" w:hAnsi="Palatino Linotype"/>
          <w:sz w:val="24"/>
          <w:szCs w:val="24"/>
        </w:rPr>
        <w:t xml:space="preserve">En cuanto al CURP, en virtud de que éste se integra por datos personales que únicamente le conciernen a un particular como son su fecha de nacimiento, su nombre, </w:t>
      </w:r>
      <w:r w:rsidRPr="00532777">
        <w:rPr>
          <w:rFonts w:ascii="Palatino Linotype" w:hAnsi="Palatino Linotype"/>
          <w:sz w:val="24"/>
          <w:szCs w:val="24"/>
        </w:rPr>
        <w:lastRenderedPageBreak/>
        <w:t>sus apellidos y su lugar de nacimiento; información que permite distinguirlo del resto de los habitantes, se considera que es de carácter confidencial.</w:t>
      </w:r>
    </w:p>
    <w:p w:rsidR="008E0D38" w:rsidRPr="00532777" w:rsidRDefault="008E0D38" w:rsidP="008E0D38">
      <w:pPr>
        <w:spacing w:after="0" w:line="360" w:lineRule="auto"/>
        <w:jc w:val="both"/>
        <w:rPr>
          <w:rFonts w:ascii="Palatino Linotype" w:hAnsi="Palatino Linotype"/>
          <w:sz w:val="24"/>
          <w:szCs w:val="24"/>
        </w:rPr>
      </w:pPr>
      <w:r w:rsidRPr="00532777">
        <w:rPr>
          <w:rFonts w:ascii="Palatino Linotype" w:hAnsi="Palatino Linotype"/>
          <w:sz w:val="24"/>
          <w:szCs w:val="24"/>
        </w:rPr>
        <w:t>Argumento que se sustenta conforme al criterio número 18-17 emitido por el Instituto Nacional de Transparencia, Acceso a la Información y Protección de Datos (INAI), el cual refiere:</w:t>
      </w:r>
    </w:p>
    <w:p w:rsidR="008E0D38" w:rsidRPr="00532777" w:rsidRDefault="008E0D38" w:rsidP="008E0D38">
      <w:pPr>
        <w:spacing w:after="0" w:line="360" w:lineRule="auto"/>
        <w:jc w:val="both"/>
        <w:rPr>
          <w:rFonts w:ascii="Palatino Linotype" w:hAnsi="Palatino Linotype"/>
          <w:sz w:val="24"/>
          <w:szCs w:val="24"/>
        </w:rPr>
      </w:pPr>
    </w:p>
    <w:p w:rsidR="008E0D38" w:rsidRPr="00532777" w:rsidRDefault="008E0D38" w:rsidP="008E0D38">
      <w:pPr>
        <w:spacing w:before="240" w:after="240" w:line="240" w:lineRule="auto"/>
        <w:ind w:left="567" w:right="850"/>
        <w:jc w:val="both"/>
        <w:rPr>
          <w:rFonts w:ascii="Palatino Linotype" w:hAnsi="Palatino Linotype"/>
          <w:i/>
        </w:rPr>
      </w:pPr>
      <w:r w:rsidRPr="00532777">
        <w:rPr>
          <w:rFonts w:ascii="Palatino Linotype" w:hAnsi="Palatino Linotype"/>
          <w:i/>
        </w:rPr>
        <w:t>“Criterio 18-17</w:t>
      </w:r>
    </w:p>
    <w:p w:rsidR="008E0D38" w:rsidRPr="00532777" w:rsidRDefault="008E0D38" w:rsidP="008E0D38">
      <w:pPr>
        <w:spacing w:before="240" w:after="240" w:line="240" w:lineRule="auto"/>
        <w:ind w:left="567" w:right="850"/>
        <w:jc w:val="both"/>
        <w:rPr>
          <w:rFonts w:ascii="Palatino Linotype" w:hAnsi="Palatino Linotype"/>
          <w:i/>
        </w:rPr>
      </w:pPr>
      <w:r w:rsidRPr="00532777">
        <w:rPr>
          <w:rFonts w:ascii="Palatino Linotype" w:hAnsi="Palatino Linotype"/>
          <w:i/>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8E0D38" w:rsidRPr="00532777" w:rsidRDefault="008E0D38" w:rsidP="008E0D38">
      <w:pPr>
        <w:spacing w:after="0" w:line="276" w:lineRule="auto"/>
        <w:jc w:val="both"/>
        <w:rPr>
          <w:rFonts w:ascii="Palatino Linotype" w:hAnsi="Palatino Linotype"/>
          <w:sz w:val="24"/>
          <w:szCs w:val="24"/>
        </w:rPr>
      </w:pPr>
    </w:p>
    <w:p w:rsidR="008E0D38" w:rsidRPr="00532777" w:rsidRDefault="008E0D38" w:rsidP="008E0D38">
      <w:pPr>
        <w:spacing w:after="0" w:line="360" w:lineRule="auto"/>
        <w:jc w:val="both"/>
        <w:rPr>
          <w:rFonts w:ascii="Palatino Linotype" w:hAnsi="Palatino Linotype"/>
          <w:sz w:val="24"/>
          <w:szCs w:val="24"/>
        </w:rPr>
      </w:pPr>
      <w:r w:rsidRPr="00532777">
        <w:rPr>
          <w:rFonts w:ascii="Palatino Linotype" w:hAnsi="Palatino Linotype"/>
          <w:sz w:val="24"/>
          <w:szCs w:val="24"/>
        </w:rPr>
        <w:t xml:space="preserve">Por otro lado, los </w:t>
      </w:r>
      <w:r w:rsidRPr="00532777">
        <w:rPr>
          <w:rFonts w:ascii="Palatino Linotype" w:hAnsi="Palatino Linotype"/>
          <w:i/>
          <w:sz w:val="24"/>
          <w:szCs w:val="24"/>
        </w:rPr>
        <w:t>Lineamientos Generales en Materia de Clasificación y Desclasificación de la Información, así como para la elaboración de Versiones Públicas</w:t>
      </w:r>
      <w:r w:rsidRPr="00532777">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E0D38" w:rsidRPr="00532777" w:rsidRDefault="008E0D38" w:rsidP="008E0D38">
      <w:pPr>
        <w:spacing w:after="0" w:line="360" w:lineRule="auto"/>
        <w:jc w:val="both"/>
        <w:rPr>
          <w:rFonts w:ascii="Palatino Linotype" w:hAnsi="Palatino Linotype"/>
          <w:sz w:val="24"/>
          <w:szCs w:val="24"/>
        </w:rPr>
      </w:pPr>
    </w:p>
    <w:p w:rsidR="008E0D38" w:rsidRPr="00532777" w:rsidRDefault="008E0D38" w:rsidP="008E0D38">
      <w:pPr>
        <w:spacing w:after="0" w:line="360" w:lineRule="auto"/>
        <w:jc w:val="both"/>
        <w:rPr>
          <w:rFonts w:ascii="Palatino Linotype" w:hAnsi="Palatino Linotype"/>
          <w:sz w:val="24"/>
          <w:szCs w:val="24"/>
        </w:rPr>
      </w:pPr>
      <w:r w:rsidRPr="00532777">
        <w:rPr>
          <w:rFonts w:ascii="Palatino Linotype" w:hAnsi="Palatino Linotype"/>
          <w:sz w:val="24"/>
          <w:szCs w:val="24"/>
        </w:rPr>
        <w:lastRenderedPageBreak/>
        <w:t>Entorno a lo que aquí nos interesa, los Lineamientos Quincuagésimo sexto, Quincuagésimo séptimo y Quincuagésimo octavo, establecen lo siguiente:</w:t>
      </w:r>
    </w:p>
    <w:p w:rsidR="008E0D38" w:rsidRPr="00532777" w:rsidRDefault="008E0D38" w:rsidP="00EA23E2">
      <w:pPr>
        <w:spacing w:before="240" w:after="240" w:line="360" w:lineRule="auto"/>
        <w:ind w:left="851" w:right="851"/>
        <w:jc w:val="both"/>
        <w:rPr>
          <w:rFonts w:ascii="Palatino Linotype" w:hAnsi="Palatino Linotype"/>
          <w:i/>
        </w:rPr>
      </w:pPr>
      <w:r w:rsidRPr="00532777">
        <w:rPr>
          <w:rFonts w:ascii="Palatino Linotype" w:hAnsi="Palatino Linotype"/>
          <w:i/>
        </w:rPr>
        <w:t>“</w:t>
      </w:r>
      <w:r w:rsidRPr="00532777">
        <w:rPr>
          <w:rFonts w:ascii="Palatino Linotype" w:hAnsi="Palatino Linotype"/>
          <w:b/>
          <w:i/>
        </w:rPr>
        <w:t>Quincuagésimo sexto.</w:t>
      </w:r>
      <w:r w:rsidRPr="00532777">
        <w:rPr>
          <w:rFonts w:ascii="Palatino Linotype" w:hAnsi="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E0D38" w:rsidRPr="00532777" w:rsidRDefault="008E0D38" w:rsidP="00EA23E2">
      <w:pPr>
        <w:spacing w:before="240" w:after="240" w:line="360" w:lineRule="auto"/>
        <w:ind w:left="851" w:right="851"/>
        <w:jc w:val="both"/>
        <w:rPr>
          <w:rFonts w:ascii="Palatino Linotype" w:hAnsi="Palatino Linotype"/>
          <w:i/>
        </w:rPr>
      </w:pPr>
      <w:r w:rsidRPr="00532777">
        <w:rPr>
          <w:rFonts w:ascii="Palatino Linotype" w:hAnsi="Palatino Linotype"/>
          <w:b/>
          <w:i/>
        </w:rPr>
        <w:t>Quincuagésimo séptimo</w:t>
      </w:r>
      <w:r w:rsidRPr="00532777">
        <w:rPr>
          <w:rFonts w:ascii="Palatino Linotype" w:hAnsi="Palatino Linotype"/>
          <w:i/>
        </w:rPr>
        <w:t xml:space="preserve">. Se considera, en principio, como información pública y no podrá omitirse de las versiones públicas la siguiente: </w:t>
      </w:r>
    </w:p>
    <w:p w:rsidR="008E0D38" w:rsidRPr="00532777" w:rsidRDefault="008E0D38" w:rsidP="00EA23E2">
      <w:pPr>
        <w:spacing w:before="240" w:after="240" w:line="360" w:lineRule="auto"/>
        <w:ind w:left="851" w:right="851"/>
        <w:jc w:val="both"/>
        <w:rPr>
          <w:rFonts w:ascii="Palatino Linotype" w:hAnsi="Palatino Linotype"/>
          <w:i/>
        </w:rPr>
      </w:pPr>
      <w:r w:rsidRPr="00532777">
        <w:rPr>
          <w:rFonts w:ascii="Palatino Linotype" w:hAnsi="Palatino Linotype"/>
          <w:b/>
          <w:i/>
        </w:rPr>
        <w:t>I.</w:t>
      </w:r>
      <w:r w:rsidRPr="00532777">
        <w:rPr>
          <w:rFonts w:ascii="Palatino Linotype" w:hAnsi="Palatino Linotype"/>
          <w:i/>
        </w:rPr>
        <w:t xml:space="preserve"> La relativa a las Obligaciones de Transparencia que contempla el Título V de la Ley General y las demás disposiciones legales aplicables; </w:t>
      </w:r>
    </w:p>
    <w:p w:rsidR="008E0D38" w:rsidRPr="00532777" w:rsidRDefault="008E0D38" w:rsidP="00EA23E2">
      <w:pPr>
        <w:spacing w:before="240" w:after="240" w:line="360" w:lineRule="auto"/>
        <w:ind w:left="851" w:right="851"/>
        <w:jc w:val="both"/>
        <w:rPr>
          <w:rFonts w:ascii="Palatino Linotype" w:hAnsi="Palatino Linotype"/>
          <w:i/>
        </w:rPr>
      </w:pPr>
      <w:r w:rsidRPr="00532777">
        <w:rPr>
          <w:rFonts w:ascii="Palatino Linotype" w:hAnsi="Palatino Linotype"/>
          <w:b/>
          <w:i/>
        </w:rPr>
        <w:t>II</w:t>
      </w:r>
      <w:r w:rsidRPr="00532777">
        <w:rPr>
          <w:rFonts w:ascii="Palatino Linotype" w:hAnsi="Palatino Linotype"/>
          <w:i/>
        </w:rPr>
        <w:t xml:space="preserve">. El nombre de los servidores públicos en los documentos, y sus firmas autógrafas, cuando sean utilizados en el ejercicio de las facultades conferidas para el desempeño del servicio público, y </w:t>
      </w:r>
    </w:p>
    <w:p w:rsidR="008E0D38" w:rsidRPr="00532777" w:rsidRDefault="008E0D38" w:rsidP="00EA23E2">
      <w:pPr>
        <w:spacing w:before="240" w:after="240" w:line="360" w:lineRule="auto"/>
        <w:ind w:left="851" w:right="851"/>
        <w:jc w:val="both"/>
        <w:rPr>
          <w:rFonts w:ascii="Palatino Linotype" w:hAnsi="Palatino Linotype"/>
          <w:i/>
        </w:rPr>
      </w:pPr>
      <w:r w:rsidRPr="00532777">
        <w:rPr>
          <w:rFonts w:ascii="Palatino Linotype" w:hAnsi="Palatino Linotype"/>
          <w:b/>
          <w:i/>
        </w:rPr>
        <w:t>III</w:t>
      </w:r>
      <w:r w:rsidRPr="00532777">
        <w:rPr>
          <w:rFonts w:ascii="Palatino Linotype" w:hAnsi="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8E0D38" w:rsidRPr="00532777" w:rsidRDefault="008E0D38" w:rsidP="00EA23E2">
      <w:pPr>
        <w:spacing w:before="240" w:after="240" w:line="360" w:lineRule="auto"/>
        <w:ind w:left="851" w:right="851"/>
        <w:jc w:val="both"/>
        <w:rPr>
          <w:rFonts w:ascii="Palatino Linotype" w:hAnsi="Palatino Linotype"/>
          <w:i/>
        </w:rPr>
      </w:pPr>
      <w:r w:rsidRPr="00532777">
        <w:rPr>
          <w:rFonts w:ascii="Palatino Linotype" w:hAnsi="Palatino Linotype"/>
          <w:i/>
        </w:rPr>
        <w:t xml:space="preserve">Lo anterior, siempre y cuando no se acredite alguna causal de clasificación, prevista en las leyes o en los tratados internaciones suscritos por el Estado mexicano. </w:t>
      </w:r>
    </w:p>
    <w:p w:rsidR="008E0D38" w:rsidRPr="00532777" w:rsidRDefault="008E0D38" w:rsidP="00EA23E2">
      <w:pPr>
        <w:spacing w:after="0" w:line="360" w:lineRule="auto"/>
        <w:ind w:left="851" w:right="851"/>
        <w:jc w:val="both"/>
        <w:rPr>
          <w:rFonts w:ascii="Palatino Linotype" w:hAnsi="Palatino Linotype"/>
          <w:i/>
        </w:rPr>
      </w:pPr>
      <w:r w:rsidRPr="00532777">
        <w:rPr>
          <w:rFonts w:ascii="Palatino Linotype" w:hAnsi="Palatino Linotype"/>
          <w:b/>
          <w:i/>
        </w:rPr>
        <w:t>Quincuagésimo octavo</w:t>
      </w:r>
      <w:r w:rsidRPr="00532777">
        <w:rPr>
          <w:rFonts w:ascii="Palatino Linotype" w:hAnsi="Palatino Linotype"/>
          <w:i/>
        </w:rPr>
        <w:t>. Los sujetos obligados garantizarán que los sistemas o medios empleados para eliminar la información en las versiones públicas no permitan la recuperación o visualización de la misma.”</w:t>
      </w:r>
    </w:p>
    <w:p w:rsidR="008E0D38" w:rsidRPr="00532777" w:rsidRDefault="008E0D38" w:rsidP="008E0D38">
      <w:pPr>
        <w:spacing w:after="0" w:line="360" w:lineRule="auto"/>
        <w:jc w:val="both"/>
        <w:rPr>
          <w:rFonts w:ascii="Palatino Linotype" w:hAnsi="Palatino Linotype"/>
          <w:sz w:val="24"/>
          <w:szCs w:val="24"/>
          <w:lang w:val="es-ES"/>
        </w:rPr>
      </w:pPr>
      <w:r w:rsidRPr="00532777">
        <w:rPr>
          <w:rFonts w:ascii="Palatino Linotype" w:hAnsi="Palatino Linotype"/>
          <w:sz w:val="24"/>
          <w:szCs w:val="24"/>
          <w:lang w:val="es-ES"/>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32777">
        <w:rPr>
          <w:rFonts w:ascii="Palatino Linotype" w:hAnsi="Palatino Linotype"/>
          <w:b/>
          <w:sz w:val="24"/>
          <w:szCs w:val="24"/>
          <w:lang w:val="es-ES"/>
        </w:rPr>
        <w:t>sujeto obligado</w:t>
      </w:r>
      <w:r w:rsidRPr="00532777">
        <w:rPr>
          <w:rFonts w:ascii="Palatino Linotype" w:hAnsi="Palatino Linotype"/>
          <w:sz w:val="24"/>
          <w:szCs w:val="24"/>
          <w:lang w:val="es-ES"/>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E0D38" w:rsidRPr="00532777" w:rsidRDefault="008E0D38" w:rsidP="008E0D38">
      <w:pPr>
        <w:spacing w:after="0" w:line="360" w:lineRule="auto"/>
        <w:jc w:val="both"/>
        <w:rPr>
          <w:rFonts w:ascii="Palatino Linotype" w:hAnsi="Palatino Linotype"/>
          <w:sz w:val="24"/>
          <w:szCs w:val="24"/>
          <w:lang w:val="es-ES"/>
        </w:rPr>
      </w:pPr>
    </w:p>
    <w:p w:rsidR="00242828" w:rsidRPr="00532777" w:rsidRDefault="00242828" w:rsidP="00242828">
      <w:pPr>
        <w:spacing w:before="240" w:after="240" w:line="360" w:lineRule="auto"/>
        <w:jc w:val="both"/>
        <w:rPr>
          <w:rFonts w:ascii="Palatino Linotype" w:hAnsi="Palatino Linotype" w:cs="Arial"/>
          <w:bCs/>
          <w:sz w:val="24"/>
        </w:rPr>
      </w:pPr>
      <w:r w:rsidRPr="00532777">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eliminen aquellos datos susceptibles de ser suprimidos.</w:t>
      </w:r>
    </w:p>
    <w:p w:rsidR="00242828" w:rsidRPr="00532777" w:rsidRDefault="00242828" w:rsidP="00242828">
      <w:pPr>
        <w:spacing w:before="240" w:after="360" w:line="360" w:lineRule="auto"/>
        <w:contextualSpacing/>
        <w:jc w:val="both"/>
        <w:rPr>
          <w:rFonts w:ascii="Palatino Linotype" w:eastAsia="MS Mincho" w:hAnsi="Palatino Linotype" w:cs="Times New Roman"/>
          <w:sz w:val="24"/>
          <w:szCs w:val="24"/>
          <w:lang w:val="es-ES_tradnl" w:eastAsia="es-ES"/>
        </w:rPr>
      </w:pPr>
    </w:p>
    <w:p w:rsidR="00242828" w:rsidRPr="00532777" w:rsidRDefault="00242828" w:rsidP="00242828">
      <w:pPr>
        <w:autoSpaceDE w:val="0"/>
        <w:autoSpaceDN w:val="0"/>
        <w:adjustRightInd w:val="0"/>
        <w:spacing w:after="0" w:line="360" w:lineRule="auto"/>
        <w:jc w:val="both"/>
        <w:rPr>
          <w:rFonts w:ascii="Palatino Linotype" w:hAnsi="Palatino Linotype" w:cs="Arial"/>
          <w:sz w:val="24"/>
          <w:szCs w:val="24"/>
        </w:rPr>
      </w:pPr>
      <w:r w:rsidRPr="0053277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32777">
        <w:rPr>
          <w:rFonts w:ascii="Palatino Linotype" w:hAnsi="Palatino Linotype" w:cs="Arial"/>
          <w:b/>
          <w:sz w:val="24"/>
          <w:szCs w:val="24"/>
        </w:rPr>
        <w:t>ORDENA</w:t>
      </w:r>
      <w:r w:rsidRPr="00532777">
        <w:rPr>
          <w:rFonts w:ascii="Palatino Linotype" w:hAnsi="Palatino Linotype" w:cs="Arial"/>
          <w:sz w:val="24"/>
          <w:szCs w:val="24"/>
        </w:rPr>
        <w:t xml:space="preserve"> al </w:t>
      </w:r>
      <w:r w:rsidRPr="00532777">
        <w:rPr>
          <w:rFonts w:ascii="Palatino Linotype" w:hAnsi="Palatino Linotype" w:cs="Arial"/>
          <w:b/>
          <w:sz w:val="24"/>
          <w:szCs w:val="24"/>
        </w:rPr>
        <w:t>Sujeto Obligado</w:t>
      </w:r>
      <w:r w:rsidRPr="00532777">
        <w:rPr>
          <w:rFonts w:ascii="Palatino Linotype" w:hAnsi="Palatino Linotype" w:cs="Arial"/>
          <w:sz w:val="24"/>
          <w:szCs w:val="24"/>
        </w:rPr>
        <w:t>, atienda las solicitudes de información que han sido materia del presente fallo.</w:t>
      </w:r>
    </w:p>
    <w:p w:rsidR="00242828" w:rsidRPr="00532777" w:rsidRDefault="00242828" w:rsidP="00242828">
      <w:pPr>
        <w:autoSpaceDE w:val="0"/>
        <w:autoSpaceDN w:val="0"/>
        <w:adjustRightInd w:val="0"/>
        <w:spacing w:after="0" w:line="360" w:lineRule="auto"/>
        <w:jc w:val="both"/>
        <w:rPr>
          <w:rFonts w:ascii="Palatino Linotype" w:hAnsi="Palatino Linotype" w:cs="Arial"/>
          <w:sz w:val="24"/>
          <w:szCs w:val="24"/>
        </w:rPr>
      </w:pPr>
    </w:p>
    <w:p w:rsidR="00242828" w:rsidRPr="00532777" w:rsidRDefault="00242828" w:rsidP="00242828">
      <w:pPr>
        <w:autoSpaceDE w:val="0"/>
        <w:autoSpaceDN w:val="0"/>
        <w:adjustRightInd w:val="0"/>
        <w:spacing w:after="0" w:line="360" w:lineRule="auto"/>
        <w:jc w:val="both"/>
        <w:rPr>
          <w:rFonts w:ascii="Palatino Linotype" w:hAnsi="Palatino Linotype" w:cs="Arial"/>
          <w:sz w:val="24"/>
          <w:szCs w:val="24"/>
        </w:rPr>
      </w:pPr>
      <w:r w:rsidRPr="00532777">
        <w:rPr>
          <w:rFonts w:ascii="Palatino Linotype" w:hAnsi="Palatino Linotype" w:cs="Arial"/>
          <w:sz w:val="24"/>
          <w:szCs w:val="24"/>
        </w:rPr>
        <w:lastRenderedPageBreak/>
        <w:t>Por lo antes expuesto y fundado es de resolverse y,</w:t>
      </w:r>
    </w:p>
    <w:p w:rsidR="00242828" w:rsidRPr="00532777" w:rsidRDefault="00242828" w:rsidP="00242828">
      <w:pPr>
        <w:autoSpaceDE w:val="0"/>
        <w:autoSpaceDN w:val="0"/>
        <w:adjustRightInd w:val="0"/>
        <w:spacing w:after="0" w:line="360" w:lineRule="auto"/>
        <w:jc w:val="both"/>
        <w:rPr>
          <w:rFonts w:ascii="Palatino Linotype" w:hAnsi="Palatino Linotype" w:cs="Arial"/>
          <w:sz w:val="24"/>
          <w:szCs w:val="24"/>
        </w:rPr>
      </w:pPr>
    </w:p>
    <w:p w:rsidR="00242828" w:rsidRPr="00532777" w:rsidRDefault="00242828" w:rsidP="00242828">
      <w:pPr>
        <w:pStyle w:val="Prrafodelista"/>
        <w:spacing w:line="360" w:lineRule="auto"/>
        <w:ind w:left="426"/>
        <w:jc w:val="center"/>
        <w:rPr>
          <w:rFonts w:ascii="Palatino Linotype" w:hAnsi="Palatino Linotype"/>
          <w:b/>
          <w:color w:val="000000"/>
          <w:sz w:val="28"/>
        </w:rPr>
      </w:pPr>
      <w:r w:rsidRPr="00532777">
        <w:rPr>
          <w:rFonts w:ascii="Palatino Linotype" w:hAnsi="Palatino Linotype"/>
          <w:b/>
          <w:color w:val="000000"/>
          <w:sz w:val="28"/>
        </w:rPr>
        <w:t xml:space="preserve">S E    R E S U E L V E </w:t>
      </w:r>
    </w:p>
    <w:p w:rsidR="00EA23E2" w:rsidRPr="00532777" w:rsidRDefault="00EA23E2" w:rsidP="00242828">
      <w:pPr>
        <w:pStyle w:val="Prrafodelista"/>
        <w:spacing w:line="360" w:lineRule="auto"/>
        <w:ind w:left="426"/>
        <w:jc w:val="center"/>
        <w:rPr>
          <w:rFonts w:ascii="Palatino Linotype" w:hAnsi="Palatino Linotype"/>
          <w:b/>
          <w:color w:val="000000"/>
          <w:sz w:val="10"/>
        </w:rPr>
      </w:pPr>
    </w:p>
    <w:p w:rsidR="00242828" w:rsidRPr="00532777" w:rsidRDefault="00242828" w:rsidP="00242828">
      <w:pPr>
        <w:tabs>
          <w:tab w:val="left" w:pos="8647"/>
        </w:tabs>
        <w:spacing w:after="0" w:line="360" w:lineRule="auto"/>
        <w:ind w:right="51"/>
        <w:jc w:val="both"/>
        <w:rPr>
          <w:rFonts w:ascii="Palatino Linotype" w:hAnsi="Palatino Linotype" w:cs="Arial"/>
          <w:sz w:val="24"/>
          <w:szCs w:val="24"/>
        </w:rPr>
      </w:pPr>
      <w:r w:rsidRPr="00532777">
        <w:rPr>
          <w:rFonts w:ascii="Palatino Linotype" w:hAnsi="Palatino Linotype" w:cs="Arial"/>
          <w:b/>
          <w:sz w:val="28"/>
          <w:szCs w:val="24"/>
        </w:rPr>
        <w:t>PRIMERO.</w:t>
      </w:r>
      <w:r w:rsidRPr="00532777">
        <w:rPr>
          <w:rFonts w:ascii="Palatino Linotype" w:hAnsi="Palatino Linotype" w:cs="Arial"/>
          <w:sz w:val="24"/>
          <w:szCs w:val="24"/>
        </w:rPr>
        <w:t xml:space="preserve"> Resultan fundadas las razones o motivos de inconformidad hechos valer por </w:t>
      </w:r>
      <w:r w:rsidRPr="00532777">
        <w:rPr>
          <w:rFonts w:ascii="Palatino Linotype" w:hAnsi="Palatino Linotype" w:cs="Arial"/>
          <w:b/>
          <w:sz w:val="24"/>
          <w:szCs w:val="24"/>
        </w:rPr>
        <w:t>El Recurrente,</w:t>
      </w:r>
      <w:r w:rsidRPr="00532777">
        <w:rPr>
          <w:rFonts w:ascii="Palatino Linotype" w:hAnsi="Palatino Linotype" w:cs="Arial"/>
          <w:sz w:val="24"/>
          <w:szCs w:val="24"/>
        </w:rPr>
        <w:t xml:space="preserve"> en términos del considerando </w:t>
      </w:r>
      <w:r w:rsidR="000E0F6E" w:rsidRPr="00532777">
        <w:rPr>
          <w:rFonts w:ascii="Palatino Linotype" w:hAnsi="Palatino Linotype" w:cs="Arial"/>
          <w:b/>
          <w:sz w:val="24"/>
          <w:szCs w:val="24"/>
        </w:rPr>
        <w:t>QUINTO</w:t>
      </w:r>
      <w:r w:rsidRPr="00532777">
        <w:rPr>
          <w:rFonts w:ascii="Palatino Linotype" w:hAnsi="Palatino Linotype" w:cs="Arial"/>
          <w:sz w:val="24"/>
          <w:szCs w:val="24"/>
        </w:rPr>
        <w:t>, de la presente resolución.</w:t>
      </w:r>
    </w:p>
    <w:p w:rsidR="00242828" w:rsidRPr="00532777" w:rsidRDefault="00242828" w:rsidP="00242828">
      <w:pPr>
        <w:tabs>
          <w:tab w:val="left" w:pos="8647"/>
        </w:tabs>
        <w:spacing w:after="0" w:line="360" w:lineRule="auto"/>
        <w:ind w:right="51"/>
        <w:jc w:val="both"/>
        <w:rPr>
          <w:rFonts w:ascii="Palatino Linotype" w:hAnsi="Palatino Linotype" w:cs="Arial"/>
          <w:sz w:val="24"/>
          <w:szCs w:val="24"/>
        </w:rPr>
      </w:pPr>
    </w:p>
    <w:p w:rsidR="00242828" w:rsidRPr="00532777" w:rsidRDefault="00242828" w:rsidP="00242828">
      <w:pPr>
        <w:autoSpaceDE w:val="0"/>
        <w:autoSpaceDN w:val="0"/>
        <w:adjustRightInd w:val="0"/>
        <w:spacing w:after="0" w:line="360" w:lineRule="auto"/>
        <w:ind w:right="49"/>
        <w:jc w:val="both"/>
        <w:rPr>
          <w:rFonts w:ascii="Palatino Linotype" w:hAnsi="Palatino Linotype" w:cs="Arial"/>
          <w:sz w:val="24"/>
          <w:szCs w:val="24"/>
        </w:rPr>
      </w:pPr>
      <w:r w:rsidRPr="00532777">
        <w:rPr>
          <w:rFonts w:ascii="Palatino Linotype" w:hAnsi="Palatino Linotype" w:cs="Arial"/>
          <w:b/>
          <w:sz w:val="28"/>
          <w:szCs w:val="24"/>
        </w:rPr>
        <w:t>SEGUNDO.</w:t>
      </w:r>
      <w:r w:rsidRPr="00532777">
        <w:rPr>
          <w:rFonts w:ascii="Palatino Linotype" w:hAnsi="Palatino Linotype" w:cs="Arial"/>
          <w:sz w:val="24"/>
          <w:szCs w:val="24"/>
        </w:rPr>
        <w:t xml:space="preserve"> Se </w:t>
      </w:r>
      <w:r w:rsidRPr="00532777">
        <w:rPr>
          <w:rFonts w:ascii="Palatino Linotype" w:hAnsi="Palatino Linotype" w:cs="Arial"/>
          <w:b/>
          <w:sz w:val="24"/>
          <w:szCs w:val="24"/>
        </w:rPr>
        <w:t>ORDENA</w:t>
      </w:r>
      <w:r w:rsidRPr="00532777">
        <w:rPr>
          <w:rFonts w:ascii="Palatino Linotype" w:hAnsi="Palatino Linotype" w:cs="Arial"/>
          <w:sz w:val="24"/>
          <w:szCs w:val="24"/>
        </w:rPr>
        <w:t xml:space="preserve"> al </w:t>
      </w:r>
      <w:r w:rsidRPr="00532777">
        <w:rPr>
          <w:rFonts w:ascii="Palatino Linotype" w:hAnsi="Palatino Linotype" w:cs="Arial"/>
          <w:b/>
          <w:sz w:val="24"/>
          <w:szCs w:val="24"/>
        </w:rPr>
        <w:t>Sujeto Obligado</w:t>
      </w:r>
      <w:r w:rsidRPr="00532777">
        <w:rPr>
          <w:rFonts w:ascii="Palatino Linotype" w:hAnsi="Palatino Linotype" w:cs="Arial"/>
          <w:sz w:val="24"/>
          <w:szCs w:val="24"/>
        </w:rPr>
        <w:t xml:space="preserve">, atienda las solicitudes de información números </w:t>
      </w:r>
      <w:r w:rsidRPr="00532777">
        <w:rPr>
          <w:rFonts w:ascii="Palatino Linotype" w:hAnsi="Palatino Linotype" w:cs="Arial"/>
          <w:b/>
          <w:sz w:val="24"/>
          <w:szCs w:val="24"/>
        </w:rPr>
        <w:t>00096/VACHASO/IP/2018</w:t>
      </w:r>
      <w:r w:rsidRPr="00532777">
        <w:rPr>
          <w:rFonts w:ascii="Palatino Linotype" w:hAnsi="Palatino Linotype" w:cs="Arial"/>
          <w:sz w:val="24"/>
          <w:szCs w:val="24"/>
        </w:rPr>
        <w:t>,</w:t>
      </w:r>
      <w:r w:rsidRPr="00532777">
        <w:rPr>
          <w:rFonts w:ascii="Palatino Linotype" w:hAnsi="Palatino Linotype" w:cs="Arial"/>
          <w:b/>
          <w:sz w:val="24"/>
          <w:szCs w:val="24"/>
        </w:rPr>
        <w:t xml:space="preserve"> 00097/VACHASO/IP/2018 </w:t>
      </w:r>
      <w:r w:rsidRPr="00532777">
        <w:rPr>
          <w:rFonts w:ascii="Palatino Linotype" w:hAnsi="Palatino Linotype" w:cs="Arial"/>
          <w:sz w:val="24"/>
          <w:szCs w:val="24"/>
        </w:rPr>
        <w:t>y</w:t>
      </w:r>
      <w:r w:rsidRPr="00532777">
        <w:rPr>
          <w:rFonts w:ascii="Palatino Linotype" w:hAnsi="Palatino Linotype" w:cs="Arial"/>
          <w:b/>
          <w:sz w:val="24"/>
          <w:szCs w:val="24"/>
        </w:rPr>
        <w:t xml:space="preserve"> 00098/VACHASO/IP/2018; </w:t>
      </w:r>
      <w:r w:rsidRPr="00532777">
        <w:rPr>
          <w:rFonts w:ascii="Palatino Linotype" w:hAnsi="Palatino Linotype" w:cs="Arial"/>
          <w:sz w:val="24"/>
          <w:szCs w:val="24"/>
        </w:rPr>
        <w:t xml:space="preserve">en términos del considerando </w:t>
      </w:r>
      <w:r w:rsidRPr="00532777">
        <w:rPr>
          <w:rFonts w:ascii="Palatino Linotype" w:hAnsi="Palatino Linotype" w:cs="Arial"/>
          <w:b/>
          <w:sz w:val="24"/>
          <w:szCs w:val="24"/>
        </w:rPr>
        <w:t>QUINTO</w:t>
      </w:r>
      <w:r w:rsidRPr="00532777">
        <w:rPr>
          <w:rFonts w:ascii="Palatino Linotype" w:hAnsi="Palatino Linotype" w:cs="Arial"/>
          <w:sz w:val="24"/>
          <w:szCs w:val="24"/>
        </w:rPr>
        <w:t xml:space="preserve"> de la presente resolución y haga entrega al </w:t>
      </w:r>
      <w:r w:rsidRPr="00532777">
        <w:rPr>
          <w:rFonts w:ascii="Palatino Linotype" w:hAnsi="Palatino Linotype" w:cs="Arial"/>
          <w:b/>
          <w:sz w:val="24"/>
          <w:szCs w:val="24"/>
        </w:rPr>
        <w:t>Recurrente</w:t>
      </w:r>
      <w:r w:rsidRPr="00532777">
        <w:rPr>
          <w:rFonts w:ascii="Palatino Linotype" w:hAnsi="Palatino Linotype" w:cs="Arial"/>
          <w:sz w:val="24"/>
          <w:szCs w:val="24"/>
        </w:rPr>
        <w:t xml:space="preserve"> a través del </w:t>
      </w:r>
      <w:r w:rsidRPr="00532777">
        <w:rPr>
          <w:rFonts w:ascii="Palatino Linotype" w:hAnsi="Palatino Linotype" w:cs="Arial"/>
          <w:b/>
          <w:sz w:val="24"/>
          <w:szCs w:val="24"/>
        </w:rPr>
        <w:t>SAIMEX</w:t>
      </w:r>
      <w:r w:rsidRPr="00532777">
        <w:rPr>
          <w:rFonts w:ascii="Palatino Linotype" w:hAnsi="Palatino Linotype" w:cs="Arial"/>
          <w:sz w:val="24"/>
          <w:szCs w:val="24"/>
        </w:rPr>
        <w:t>, en versión pública en caso de ser procedente, de lo siguiente:</w:t>
      </w:r>
    </w:p>
    <w:p w:rsidR="00242828" w:rsidRPr="00532777" w:rsidRDefault="00242828" w:rsidP="00242828">
      <w:pPr>
        <w:autoSpaceDE w:val="0"/>
        <w:autoSpaceDN w:val="0"/>
        <w:adjustRightInd w:val="0"/>
        <w:spacing w:after="0" w:line="360" w:lineRule="auto"/>
        <w:ind w:right="49"/>
        <w:jc w:val="both"/>
        <w:rPr>
          <w:rFonts w:ascii="Palatino Linotype" w:hAnsi="Palatino Linotype" w:cs="Arial"/>
          <w:sz w:val="10"/>
          <w:szCs w:val="24"/>
        </w:rPr>
      </w:pPr>
    </w:p>
    <w:p w:rsidR="006E3EFE" w:rsidRPr="00532777" w:rsidRDefault="006E3EFE" w:rsidP="006E3EFE">
      <w:pPr>
        <w:pStyle w:val="Prrafodelista"/>
        <w:numPr>
          <w:ilvl w:val="0"/>
          <w:numId w:val="17"/>
        </w:numPr>
        <w:spacing w:before="240" w:after="240" w:line="360" w:lineRule="auto"/>
        <w:jc w:val="both"/>
        <w:rPr>
          <w:rFonts w:ascii="Palatino Linotype" w:hAnsi="Palatino Linotype" w:cs="Arial"/>
        </w:rPr>
      </w:pPr>
      <w:r w:rsidRPr="00532777">
        <w:rPr>
          <w:rFonts w:ascii="Palatino Linotype" w:hAnsi="Palatino Linotype"/>
          <w:color w:val="000000"/>
        </w:rPr>
        <w:t>Los convenios celebrados entre el H. Ayuntamiento de Valle de Chalco Solidaridad y los ex servidores públicos para finiquitar la relación laboral con el H. Ayuntamiento de los años dos mil dieciséis y dos mil diecisiete.</w:t>
      </w:r>
    </w:p>
    <w:p w:rsidR="006E3EFE" w:rsidRPr="00532777" w:rsidRDefault="006E3EFE" w:rsidP="006E3EFE">
      <w:pPr>
        <w:pStyle w:val="Prrafodelista"/>
        <w:numPr>
          <w:ilvl w:val="0"/>
          <w:numId w:val="17"/>
        </w:numPr>
        <w:spacing w:before="240" w:after="240" w:line="360" w:lineRule="auto"/>
        <w:jc w:val="both"/>
        <w:rPr>
          <w:rFonts w:ascii="Palatino Linotype" w:hAnsi="Palatino Linotype" w:cs="Arial"/>
        </w:rPr>
      </w:pPr>
      <w:r w:rsidRPr="00532777">
        <w:rPr>
          <w:rFonts w:ascii="Palatino Linotype" w:hAnsi="Palatino Linotype"/>
          <w:color w:val="000000"/>
        </w:rPr>
        <w:t>Los convenios celebrados entre el H. Ayuntamiento de Valle de Chalco Solidaridad y los ex servidores públicos para finiquitar la relación laboral con el H. Ayuntamiento de enero a abril de dos mil dieciocho.</w:t>
      </w:r>
    </w:p>
    <w:p w:rsidR="006E3EFE" w:rsidRPr="00532777" w:rsidRDefault="006E3EFE" w:rsidP="00242828">
      <w:pPr>
        <w:autoSpaceDE w:val="0"/>
        <w:autoSpaceDN w:val="0"/>
        <w:adjustRightInd w:val="0"/>
        <w:spacing w:after="0" w:line="360" w:lineRule="auto"/>
        <w:ind w:right="49"/>
        <w:jc w:val="both"/>
        <w:rPr>
          <w:rFonts w:ascii="Palatino Linotype" w:hAnsi="Palatino Linotype" w:cs="Arial"/>
          <w:sz w:val="24"/>
          <w:szCs w:val="24"/>
        </w:rPr>
      </w:pPr>
    </w:p>
    <w:p w:rsidR="00242828" w:rsidRPr="00532777" w:rsidRDefault="00242828" w:rsidP="00242828">
      <w:pPr>
        <w:spacing w:before="240" w:line="360" w:lineRule="auto"/>
        <w:jc w:val="both"/>
        <w:rPr>
          <w:rFonts w:ascii="Palatino Linotype" w:hAnsi="Palatino Linotype"/>
          <w:sz w:val="24"/>
          <w:szCs w:val="24"/>
          <w:lang w:val="es-ES_tradnl"/>
        </w:rPr>
      </w:pPr>
      <w:r w:rsidRPr="00532777">
        <w:rPr>
          <w:rFonts w:ascii="Palatino Linotype" w:hAnsi="Palatino Linotype" w:cs="Arial"/>
          <w:sz w:val="24"/>
          <w:szCs w:val="24"/>
          <w:lang w:val="es-ES_tradnl"/>
        </w:rPr>
        <w:lastRenderedPageBreak/>
        <w:t xml:space="preserve">En el supuesto de que la información referida en los puntos 1 y 2 que anteceden, contenga datos susceptibles de clasificar, se deberá generar la versión pública correspondiente acompañada del acuerdo de clasificación, </w:t>
      </w:r>
      <w:r w:rsidRPr="00532777">
        <w:rPr>
          <w:rFonts w:ascii="Palatino Linotype" w:hAnsi="Palatino Linotype"/>
          <w:sz w:val="24"/>
          <w:szCs w:val="24"/>
          <w:lang w:val="es-ES_tradnl"/>
        </w:rPr>
        <w:t xml:space="preserve">en términos de lo señalado en el Considerando </w:t>
      </w:r>
      <w:r w:rsidR="006E3EFE" w:rsidRPr="00532777">
        <w:rPr>
          <w:rFonts w:ascii="Palatino Linotype" w:hAnsi="Palatino Linotype"/>
          <w:sz w:val="24"/>
          <w:szCs w:val="24"/>
          <w:lang w:val="es-ES_tradnl"/>
        </w:rPr>
        <w:t>Quinto</w:t>
      </w:r>
      <w:r w:rsidRPr="00532777">
        <w:rPr>
          <w:rFonts w:ascii="Palatino Linotype" w:hAnsi="Palatino Linotype"/>
          <w:sz w:val="24"/>
          <w:szCs w:val="24"/>
          <w:lang w:val="es-ES_tradnl"/>
        </w:rPr>
        <w:t xml:space="preserve"> y en los artículos </w:t>
      </w:r>
      <w:r w:rsidRPr="00532777">
        <w:rPr>
          <w:rFonts w:ascii="Palatino Linotype" w:hAnsi="Palatino Linotype" w:cs="Arial"/>
          <w:sz w:val="24"/>
          <w:szCs w:val="24"/>
        </w:rPr>
        <w:t xml:space="preserve">49 </w:t>
      </w:r>
      <w:r w:rsidR="006E3EFE" w:rsidRPr="00532777">
        <w:rPr>
          <w:rFonts w:ascii="Palatino Linotype" w:hAnsi="Palatino Linotype" w:cs="Arial"/>
          <w:sz w:val="24"/>
          <w:szCs w:val="24"/>
        </w:rPr>
        <w:t xml:space="preserve">fracción VIII, 132 fracción II </w:t>
      </w:r>
      <w:r w:rsidRPr="00532777">
        <w:rPr>
          <w:rFonts w:ascii="Palatino Linotype" w:hAnsi="Palatino Linotype"/>
          <w:sz w:val="24"/>
          <w:szCs w:val="24"/>
          <w:lang w:val="es-ES_tradnl"/>
        </w:rPr>
        <w:t>de la Ley de Transparencia y Acceso a la Información Pública del Estado de México y Municipios y demás normatividad aplicable.</w:t>
      </w:r>
    </w:p>
    <w:p w:rsidR="000E0F6E" w:rsidRPr="00532777" w:rsidRDefault="000E0F6E" w:rsidP="00242828">
      <w:pPr>
        <w:spacing w:before="240" w:line="360" w:lineRule="auto"/>
        <w:jc w:val="both"/>
        <w:rPr>
          <w:rFonts w:ascii="Palatino Linotype" w:hAnsi="Palatino Linotype"/>
          <w:sz w:val="10"/>
          <w:szCs w:val="24"/>
          <w:lang w:val="es-ES_tradnl"/>
        </w:rPr>
      </w:pPr>
    </w:p>
    <w:p w:rsidR="000E0F6E" w:rsidRPr="00532777" w:rsidRDefault="000E0F6E" w:rsidP="000E0F6E">
      <w:pPr>
        <w:spacing w:before="240" w:line="360" w:lineRule="auto"/>
        <w:jc w:val="both"/>
        <w:rPr>
          <w:rFonts w:ascii="Palatino Linotype" w:hAnsi="Palatino Linotype"/>
          <w:sz w:val="24"/>
          <w:szCs w:val="24"/>
          <w:lang w:val="es-ES_tradnl"/>
        </w:rPr>
      </w:pPr>
      <w:r w:rsidRPr="00532777">
        <w:rPr>
          <w:rFonts w:ascii="Palatino Linotype" w:hAnsi="Palatino Linotype"/>
          <w:sz w:val="24"/>
          <w:szCs w:val="24"/>
          <w:lang w:val="es-ES_tradnl"/>
        </w:rPr>
        <w:t>En el caso de que la información que se ordena la entrega en los puntos 1 y 2 que anteceden, actualice algún supuesto de reserva, deberá poner a su disposición del particular el acuerdo que sustente dicha reserva, en términos del Considerando Quinto.</w:t>
      </w:r>
    </w:p>
    <w:p w:rsidR="00242828" w:rsidRPr="00532777" w:rsidRDefault="00242828" w:rsidP="00242828">
      <w:pPr>
        <w:spacing w:before="240" w:line="360" w:lineRule="auto"/>
        <w:jc w:val="both"/>
        <w:rPr>
          <w:rFonts w:ascii="Palatino Linotype" w:hAnsi="Palatino Linotype"/>
          <w:sz w:val="8"/>
          <w:szCs w:val="24"/>
          <w:lang w:val="es-ES_tradnl"/>
        </w:rPr>
      </w:pPr>
    </w:p>
    <w:p w:rsidR="00242828" w:rsidRPr="00532777" w:rsidRDefault="00242828" w:rsidP="00242828">
      <w:pPr>
        <w:tabs>
          <w:tab w:val="left" w:pos="8647"/>
        </w:tabs>
        <w:spacing w:after="0" w:line="360" w:lineRule="auto"/>
        <w:ind w:right="51"/>
        <w:jc w:val="both"/>
        <w:rPr>
          <w:rFonts w:ascii="Palatino Linotype" w:hAnsi="Palatino Linotype" w:cs="Arial"/>
          <w:sz w:val="24"/>
          <w:szCs w:val="24"/>
        </w:rPr>
      </w:pPr>
      <w:r w:rsidRPr="00532777">
        <w:rPr>
          <w:rFonts w:ascii="Palatino Linotype" w:hAnsi="Palatino Linotype" w:cs="Arial"/>
          <w:b/>
          <w:sz w:val="28"/>
          <w:szCs w:val="24"/>
        </w:rPr>
        <w:t>TERCERO</w:t>
      </w:r>
      <w:r w:rsidRPr="00532777">
        <w:rPr>
          <w:rFonts w:ascii="Palatino Linotype" w:hAnsi="Palatino Linotype" w:cs="Arial"/>
          <w:b/>
          <w:sz w:val="24"/>
          <w:szCs w:val="24"/>
        </w:rPr>
        <w:t>.</w:t>
      </w:r>
      <w:r w:rsidRPr="00532777">
        <w:rPr>
          <w:rFonts w:ascii="Palatino Linotype" w:hAnsi="Palatino Linotype" w:cs="Arial"/>
          <w:sz w:val="24"/>
          <w:szCs w:val="24"/>
        </w:rPr>
        <w:t xml:space="preserve"> </w:t>
      </w:r>
      <w:r w:rsidRPr="00532777">
        <w:rPr>
          <w:rFonts w:ascii="Palatino Linotype" w:hAnsi="Palatino Linotype" w:cs="Arial"/>
          <w:b/>
          <w:sz w:val="24"/>
          <w:szCs w:val="24"/>
        </w:rPr>
        <w:t>NOTIFÍQUESE</w:t>
      </w:r>
      <w:r w:rsidRPr="00532777">
        <w:rPr>
          <w:rFonts w:ascii="Palatino Linotype" w:hAnsi="Palatino Linotype" w:cs="Arial"/>
          <w:b/>
          <w:i/>
          <w:sz w:val="24"/>
          <w:szCs w:val="24"/>
        </w:rPr>
        <w:t xml:space="preserve"> </w:t>
      </w:r>
      <w:r w:rsidRPr="00532777">
        <w:rPr>
          <w:rFonts w:ascii="Palatino Linotype" w:hAnsi="Palatino Linotype" w:cs="Arial"/>
          <w:sz w:val="24"/>
          <w:szCs w:val="24"/>
        </w:rPr>
        <w:t>la presente resolución al Titular de la Unidad de Transparencia del</w:t>
      </w:r>
      <w:r w:rsidRPr="00532777">
        <w:rPr>
          <w:rFonts w:ascii="Palatino Linotype" w:hAnsi="Palatino Linotype" w:cs="Arial"/>
          <w:b/>
          <w:sz w:val="24"/>
          <w:szCs w:val="24"/>
        </w:rPr>
        <w:t xml:space="preserve"> Sujeto Obligado</w:t>
      </w:r>
      <w:r w:rsidRPr="00532777">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42828" w:rsidRPr="00532777" w:rsidRDefault="00242828" w:rsidP="00242828">
      <w:pPr>
        <w:tabs>
          <w:tab w:val="left" w:pos="8647"/>
        </w:tabs>
        <w:spacing w:after="0" w:line="360" w:lineRule="auto"/>
        <w:ind w:right="51"/>
        <w:jc w:val="both"/>
        <w:rPr>
          <w:rFonts w:ascii="Palatino Linotype" w:hAnsi="Palatino Linotype" w:cs="Arial"/>
          <w:sz w:val="12"/>
          <w:szCs w:val="24"/>
        </w:rPr>
      </w:pPr>
    </w:p>
    <w:p w:rsidR="00242828" w:rsidRPr="00532777" w:rsidRDefault="00242828" w:rsidP="00242828">
      <w:pPr>
        <w:pStyle w:val="Prrafodelista"/>
        <w:autoSpaceDE w:val="0"/>
        <w:autoSpaceDN w:val="0"/>
        <w:adjustRightInd w:val="0"/>
        <w:spacing w:line="360" w:lineRule="auto"/>
        <w:ind w:left="0"/>
        <w:jc w:val="both"/>
        <w:rPr>
          <w:rFonts w:ascii="Palatino Linotype" w:hAnsi="Palatino Linotype" w:cs="Arial"/>
        </w:rPr>
      </w:pPr>
      <w:r w:rsidRPr="00532777">
        <w:rPr>
          <w:rFonts w:ascii="Palatino Linotype" w:hAnsi="Palatino Linotype" w:cs="Arial"/>
          <w:b/>
          <w:sz w:val="28"/>
        </w:rPr>
        <w:t>CUARTO</w:t>
      </w:r>
      <w:r w:rsidRPr="00532777">
        <w:rPr>
          <w:rFonts w:ascii="Palatino Linotype" w:hAnsi="Palatino Linotype" w:cs="Arial"/>
          <w:b/>
        </w:rPr>
        <w:t>. NOTIFÍQUESE</w:t>
      </w:r>
      <w:r w:rsidRPr="00532777">
        <w:rPr>
          <w:rFonts w:ascii="Palatino Linotype" w:hAnsi="Palatino Linotype" w:cs="Arial"/>
        </w:rPr>
        <w:t xml:space="preserve"> al</w:t>
      </w:r>
      <w:r w:rsidRPr="00532777">
        <w:rPr>
          <w:rFonts w:ascii="Palatino Linotype" w:hAnsi="Palatino Linotype" w:cs="Arial"/>
          <w:b/>
        </w:rPr>
        <w:t xml:space="preserve"> Recurrente</w:t>
      </w:r>
      <w:r w:rsidRPr="00532777">
        <w:rPr>
          <w:rFonts w:ascii="Palatino Linotype" w:hAnsi="Palatino Linotype" w:cs="Arial"/>
        </w:rPr>
        <w:t xml:space="preserve"> la presente resolución, y hágase de su conocimiento que en caso de considerar que le causa algún perjuicio, podrá interponer el juicio de amparo, en los términos de las leyes aplicables de acuerdo a lo estipulado </w:t>
      </w:r>
      <w:r w:rsidRPr="00532777">
        <w:rPr>
          <w:rFonts w:ascii="Palatino Linotype" w:hAnsi="Palatino Linotype" w:cs="Arial"/>
        </w:rPr>
        <w:lastRenderedPageBreak/>
        <w:t>en el artículo 196 de la Ley de Transparencia y Acceso a la Información Pública del Estado de México y Municipios.</w:t>
      </w:r>
    </w:p>
    <w:p w:rsidR="00242828" w:rsidRPr="00532777" w:rsidRDefault="00242828" w:rsidP="00242828">
      <w:pPr>
        <w:pStyle w:val="Prrafodelista"/>
        <w:autoSpaceDE w:val="0"/>
        <w:autoSpaceDN w:val="0"/>
        <w:adjustRightInd w:val="0"/>
        <w:spacing w:line="360" w:lineRule="auto"/>
        <w:ind w:left="0"/>
        <w:jc w:val="both"/>
        <w:rPr>
          <w:rFonts w:ascii="Palatino Linotype" w:hAnsi="Palatino Linotype" w:cs="Arial"/>
          <w:sz w:val="10"/>
        </w:rPr>
      </w:pPr>
    </w:p>
    <w:p w:rsidR="00242828" w:rsidRPr="00532777" w:rsidRDefault="00242828" w:rsidP="00242828">
      <w:pPr>
        <w:autoSpaceDE w:val="0"/>
        <w:autoSpaceDN w:val="0"/>
        <w:adjustRightInd w:val="0"/>
        <w:spacing w:after="0" w:line="360" w:lineRule="auto"/>
        <w:jc w:val="both"/>
        <w:rPr>
          <w:rFonts w:ascii="Palatino Linotype" w:hAnsi="Palatino Linotype" w:cs="Arial"/>
          <w:sz w:val="24"/>
          <w:szCs w:val="24"/>
        </w:rPr>
      </w:pPr>
      <w:r w:rsidRPr="00532777">
        <w:rPr>
          <w:rFonts w:ascii="Palatino Linotype" w:hAnsi="Palatino Linotype" w:cs="Arial"/>
          <w:b/>
          <w:sz w:val="28"/>
          <w:szCs w:val="24"/>
        </w:rPr>
        <w:t xml:space="preserve">QUINTO. </w:t>
      </w:r>
      <w:r w:rsidRPr="00532777">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E2491F" w:rsidRPr="00532777">
        <w:rPr>
          <w:rFonts w:ascii="Palatino Linotype" w:eastAsia="MS Mincho" w:hAnsi="Palatino Linotype" w:cs="Times New Roman"/>
          <w:b/>
          <w:sz w:val="24"/>
          <w:szCs w:val="24"/>
          <w:lang w:val="es-ES_tradnl" w:eastAsia="es-ES"/>
        </w:rPr>
        <w:t>QUINTO</w:t>
      </w:r>
      <w:r w:rsidRPr="00532777">
        <w:rPr>
          <w:rFonts w:ascii="Palatino Linotype" w:eastAsia="MS Mincho" w:hAnsi="Palatino Linotype" w:cs="Times New Roman"/>
          <w:sz w:val="24"/>
          <w:szCs w:val="24"/>
          <w:lang w:val="es-ES_tradnl" w:eastAsia="es-ES"/>
        </w:rPr>
        <w:t>.</w:t>
      </w:r>
    </w:p>
    <w:p w:rsidR="0017256F" w:rsidRPr="00532777" w:rsidRDefault="0017256F" w:rsidP="00F822F7">
      <w:pPr>
        <w:spacing w:before="240" w:after="240" w:line="360" w:lineRule="auto"/>
        <w:jc w:val="both"/>
        <w:rPr>
          <w:rFonts w:ascii="Palatino Linotype" w:hAnsi="Palatino Linotype" w:cs="Arial"/>
          <w:sz w:val="6"/>
          <w:szCs w:val="24"/>
        </w:rPr>
      </w:pPr>
    </w:p>
    <w:p w:rsidR="00661753" w:rsidRPr="00532777" w:rsidRDefault="00661753" w:rsidP="00661753">
      <w:pPr>
        <w:spacing w:before="240" w:line="360" w:lineRule="auto"/>
        <w:jc w:val="both"/>
        <w:rPr>
          <w:rFonts w:ascii="Palatino Linotype" w:hAnsi="Palatino Linotype" w:cs="Arial"/>
          <w:sz w:val="24"/>
          <w:szCs w:val="24"/>
        </w:rPr>
      </w:pPr>
      <w:r w:rsidRPr="00532777">
        <w:rPr>
          <w:rFonts w:ascii="Palatino Linotype" w:hAnsi="Palatino Linotype" w:cs="Arial"/>
          <w:sz w:val="24"/>
          <w:szCs w:val="24"/>
        </w:rPr>
        <w:t>ASÍ LO RESUELVE, POR UNANIMIDAD DE VOTOS EL PLENO DEL</w:t>
      </w:r>
      <w:r w:rsidRPr="0053277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32777">
        <w:rPr>
          <w:rFonts w:ascii="Palatino Linotype" w:hAnsi="Palatino Linotype" w:cs="Arial"/>
          <w:sz w:val="24"/>
          <w:szCs w:val="24"/>
        </w:rPr>
        <w:t xml:space="preserve">, CONFORMADO POR LOS COMISIONADOS </w:t>
      </w:r>
      <w:r w:rsidR="00AB6C3B" w:rsidRPr="00532777">
        <w:rPr>
          <w:rFonts w:ascii="Palatino Linotype" w:hAnsi="Palatino Linotype" w:cs="Arial"/>
          <w:sz w:val="24"/>
          <w:szCs w:val="24"/>
        </w:rPr>
        <w:t>ZULEMA MARTÍNEZ SÁNCHEZ</w:t>
      </w:r>
      <w:r w:rsidRPr="00532777">
        <w:rPr>
          <w:rFonts w:ascii="Palatino Linotype" w:hAnsi="Palatino Linotype" w:cs="Arial"/>
          <w:sz w:val="24"/>
          <w:szCs w:val="24"/>
        </w:rPr>
        <w:t>, EVA ABAID YAPUR, JOSÉ GUADALUPE LUNA HERNÁNDEZ</w:t>
      </w:r>
      <w:r w:rsidR="00B55F66">
        <w:rPr>
          <w:rFonts w:ascii="Palatino Linotype" w:hAnsi="Palatino Linotype" w:cs="Arial"/>
          <w:sz w:val="24"/>
          <w:szCs w:val="24"/>
        </w:rPr>
        <w:t xml:space="preserve"> EMITIENDO VOTO PARTICULAR</w:t>
      </w:r>
      <w:r w:rsidR="00EA64CB" w:rsidRPr="00532777">
        <w:rPr>
          <w:rFonts w:ascii="Palatino Linotype" w:hAnsi="Palatino Linotype" w:cs="Arial"/>
          <w:sz w:val="24"/>
          <w:szCs w:val="24"/>
        </w:rPr>
        <w:t xml:space="preserve"> Y</w:t>
      </w:r>
      <w:r w:rsidRPr="00532777">
        <w:rPr>
          <w:rFonts w:ascii="Palatino Linotype" w:hAnsi="Palatino Linotype" w:cs="Arial"/>
          <w:sz w:val="24"/>
          <w:szCs w:val="24"/>
        </w:rPr>
        <w:t xml:space="preserve"> JAVIER MARTÍNEZ CRUZ, EN LA </w:t>
      </w:r>
      <w:r w:rsidR="00EA23E2" w:rsidRPr="00532777">
        <w:rPr>
          <w:rFonts w:ascii="Palatino Linotype" w:hAnsi="Palatino Linotype" w:cs="Arial"/>
          <w:sz w:val="24"/>
          <w:szCs w:val="24"/>
        </w:rPr>
        <w:t xml:space="preserve">VIGÉSIMO NOVENA </w:t>
      </w:r>
      <w:r w:rsidRPr="00532777">
        <w:rPr>
          <w:rFonts w:ascii="Palatino Linotype" w:hAnsi="Palatino Linotype" w:cs="Arial"/>
          <w:sz w:val="24"/>
          <w:szCs w:val="24"/>
        </w:rPr>
        <w:t xml:space="preserve">SESIÓN ORDINARIA CELEBRADA EL </w:t>
      </w:r>
      <w:r w:rsidR="00EA23E2" w:rsidRPr="00532777">
        <w:rPr>
          <w:rFonts w:ascii="Palatino Linotype" w:hAnsi="Palatino Linotype" w:cs="Arial"/>
          <w:sz w:val="24"/>
          <w:szCs w:val="24"/>
        </w:rPr>
        <w:t>QUINCE DE AGOSTO</w:t>
      </w:r>
      <w:r w:rsidR="00D7720C" w:rsidRPr="00532777">
        <w:rPr>
          <w:rFonts w:ascii="Palatino Linotype" w:hAnsi="Palatino Linotype" w:cs="Arial"/>
          <w:sz w:val="24"/>
          <w:szCs w:val="24"/>
        </w:rPr>
        <w:t xml:space="preserve"> </w:t>
      </w:r>
      <w:r w:rsidR="00A01785" w:rsidRPr="00532777">
        <w:rPr>
          <w:rFonts w:ascii="Palatino Linotype" w:hAnsi="Palatino Linotype" w:cs="Arial"/>
          <w:sz w:val="24"/>
          <w:szCs w:val="24"/>
        </w:rPr>
        <w:t>DE</w:t>
      </w:r>
      <w:r w:rsidRPr="00532777">
        <w:rPr>
          <w:rFonts w:ascii="Palatino Linotype" w:hAnsi="Palatino Linotype" w:cs="Arial"/>
          <w:sz w:val="24"/>
          <w:szCs w:val="24"/>
        </w:rPr>
        <w:t xml:space="preserve"> DOS MIL DIECI</w:t>
      </w:r>
      <w:r w:rsidR="002B42BF" w:rsidRPr="00532777">
        <w:rPr>
          <w:rFonts w:ascii="Palatino Linotype" w:hAnsi="Palatino Linotype" w:cs="Arial"/>
          <w:sz w:val="24"/>
          <w:szCs w:val="24"/>
        </w:rPr>
        <w:t>OCHO</w:t>
      </w:r>
      <w:r w:rsidRPr="00532777">
        <w:rPr>
          <w:rFonts w:ascii="Palatino Linotype" w:hAnsi="Palatino Linotype" w:cs="Arial"/>
          <w:sz w:val="24"/>
          <w:szCs w:val="24"/>
        </w:rPr>
        <w:t xml:space="preserve">, ANTE </w:t>
      </w:r>
      <w:r w:rsidR="001E51B0" w:rsidRPr="00532777">
        <w:rPr>
          <w:rFonts w:ascii="Palatino Linotype" w:hAnsi="Palatino Linotype" w:cs="Arial"/>
          <w:sz w:val="24"/>
          <w:szCs w:val="24"/>
        </w:rPr>
        <w:t>E</w:t>
      </w:r>
      <w:r w:rsidRPr="00532777">
        <w:rPr>
          <w:rFonts w:ascii="Palatino Linotype" w:hAnsi="Palatino Linotype" w:cs="Arial"/>
          <w:sz w:val="24"/>
          <w:szCs w:val="24"/>
        </w:rPr>
        <w:t>L SECRETARI</w:t>
      </w:r>
      <w:r w:rsidR="001E51B0" w:rsidRPr="00532777">
        <w:rPr>
          <w:rFonts w:ascii="Palatino Linotype" w:hAnsi="Palatino Linotype" w:cs="Arial"/>
          <w:sz w:val="24"/>
          <w:szCs w:val="24"/>
        </w:rPr>
        <w:t>O TÉCNICO</w:t>
      </w:r>
      <w:r w:rsidRPr="00532777">
        <w:rPr>
          <w:rFonts w:ascii="Palatino Linotype" w:hAnsi="Palatino Linotype" w:cs="Arial"/>
          <w:sz w:val="24"/>
          <w:szCs w:val="24"/>
        </w:rPr>
        <w:t xml:space="preserve"> DEL PLENO, </w:t>
      </w:r>
      <w:r w:rsidR="001E51B0" w:rsidRPr="00532777">
        <w:rPr>
          <w:rFonts w:ascii="Palatino Linotype" w:hAnsi="Palatino Linotype" w:cs="Arial"/>
          <w:sz w:val="24"/>
          <w:szCs w:val="24"/>
        </w:rPr>
        <w:t>ALEXIS TAPIA RAMÍREZ</w:t>
      </w:r>
      <w:r w:rsidRPr="00532777">
        <w:rPr>
          <w:rFonts w:ascii="Palatino Linotype" w:hAnsi="Palatino Linotype" w:cs="Arial"/>
          <w:sz w:val="24"/>
          <w:szCs w:val="24"/>
        </w:rPr>
        <w:t>.</w:t>
      </w:r>
    </w:p>
    <w:p w:rsidR="00661753" w:rsidRPr="00532777"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Pr="00532777" w:rsidRDefault="00661753" w:rsidP="00556513">
      <w:pPr>
        <w:autoSpaceDE w:val="0"/>
        <w:autoSpaceDN w:val="0"/>
        <w:adjustRightInd w:val="0"/>
        <w:spacing w:before="240" w:line="480" w:lineRule="auto"/>
        <w:jc w:val="both"/>
        <w:rPr>
          <w:rFonts w:ascii="Palatino Linotype" w:hAnsi="Palatino Linotype" w:cs="Arial"/>
          <w:sz w:val="24"/>
          <w:szCs w:val="24"/>
        </w:rPr>
      </w:pPr>
    </w:p>
    <w:p w:rsidR="006168E4" w:rsidRPr="00532777" w:rsidRDefault="006168E4" w:rsidP="00556513">
      <w:pPr>
        <w:spacing w:before="240" w:line="480" w:lineRule="auto"/>
        <w:jc w:val="both"/>
        <w:rPr>
          <w:rFonts w:ascii="Palatino Linotype" w:hAnsi="Palatino Linotype"/>
        </w:rPr>
      </w:pPr>
      <w:r w:rsidRPr="0053277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5C05840" wp14:editId="5F0661F8">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E0D38" w:rsidRPr="00EF2FC0" w:rsidRDefault="008E0D38"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8E0D38" w:rsidRDefault="008E0D38"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8E0D38" w:rsidRDefault="008E0D38"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8E0D38" w:rsidRPr="00016AF3" w:rsidRDefault="008E0D38" w:rsidP="006168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05840"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8E0D38" w:rsidRPr="00EF2FC0" w:rsidRDefault="008E0D38"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8E0D38" w:rsidRDefault="008E0D38"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8E0D38" w:rsidRDefault="008E0D38"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8E0D38" w:rsidRPr="00016AF3" w:rsidRDefault="008E0D38" w:rsidP="006168E4">
                      <w:pPr>
                        <w:spacing w:line="240" w:lineRule="auto"/>
                        <w:jc w:val="center"/>
                        <w:rPr>
                          <w:rFonts w:ascii="Palatino Linotype" w:hAnsi="Palatino Linotype"/>
                          <w:b/>
                          <w:sz w:val="24"/>
                          <w:szCs w:val="24"/>
                        </w:rPr>
                      </w:pPr>
                    </w:p>
                  </w:txbxContent>
                </v:textbox>
                <w10:wrap anchorx="page"/>
              </v:shape>
            </w:pict>
          </mc:Fallback>
        </mc:AlternateContent>
      </w:r>
    </w:p>
    <w:p w:rsidR="00D7720C" w:rsidRPr="00532777" w:rsidRDefault="00D7720C" w:rsidP="00A01785">
      <w:pPr>
        <w:spacing w:before="240" w:line="240" w:lineRule="auto"/>
        <w:rPr>
          <w:rFonts w:ascii="Palatino Linotype" w:hAnsi="Palatino Linotype"/>
          <w:b/>
        </w:rPr>
      </w:pPr>
    </w:p>
    <w:p w:rsidR="00D7720C" w:rsidRPr="00532777" w:rsidRDefault="00D7720C" w:rsidP="00A01785">
      <w:pPr>
        <w:spacing w:before="240" w:line="240" w:lineRule="auto"/>
        <w:rPr>
          <w:rFonts w:ascii="Palatino Linotype" w:hAnsi="Palatino Linotype"/>
          <w:b/>
        </w:rPr>
      </w:pPr>
    </w:p>
    <w:p w:rsidR="00A01785" w:rsidRPr="00532777" w:rsidRDefault="00A01785" w:rsidP="00A01785">
      <w:pPr>
        <w:spacing w:before="240" w:line="240" w:lineRule="auto"/>
        <w:rPr>
          <w:rFonts w:ascii="Palatino Linotype" w:hAnsi="Palatino Linotype"/>
          <w:b/>
        </w:rPr>
      </w:pPr>
    </w:p>
    <w:p w:rsidR="006168E4" w:rsidRPr="00532777" w:rsidRDefault="002B42BF" w:rsidP="00556513">
      <w:pPr>
        <w:spacing w:before="240" w:line="480" w:lineRule="auto"/>
        <w:rPr>
          <w:rFonts w:ascii="Palatino Linotype" w:hAnsi="Palatino Linotype"/>
          <w:b/>
        </w:rPr>
      </w:pPr>
      <w:r w:rsidRPr="00532777">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1C07ED4" wp14:editId="10CE7258">
                <wp:simplePos x="0" y="0"/>
                <wp:positionH relativeFrom="margin">
                  <wp:posOffset>0</wp:posOffset>
                </wp:positionH>
                <wp:positionV relativeFrom="paragraph">
                  <wp:posOffset>267335</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E0D38" w:rsidRPr="00EF2FC0" w:rsidRDefault="008E0D38" w:rsidP="006168E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8E0D38" w:rsidRPr="00EF2FC0" w:rsidRDefault="008E0D38" w:rsidP="006168E4">
                            <w:pPr>
                              <w:jc w:val="center"/>
                              <w:rPr>
                                <w:rFonts w:ascii="Palatino Linotype" w:hAnsi="Palatino Linotype"/>
                                <w:sz w:val="24"/>
                                <w:szCs w:val="24"/>
                              </w:rPr>
                            </w:pPr>
                            <w:r w:rsidRPr="00EF2FC0">
                              <w:rPr>
                                <w:rFonts w:ascii="Palatino Linotype" w:hAnsi="Palatino Linotype"/>
                                <w:sz w:val="24"/>
                                <w:szCs w:val="24"/>
                              </w:rPr>
                              <w:t>Comisionada</w:t>
                            </w:r>
                          </w:p>
                          <w:p w:rsidR="008E0D38" w:rsidRDefault="008E0D38"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8E0D38" w:rsidRDefault="008E0D38"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07ED4" id="Cuadro de texto 22" o:spid="_x0000_s1027" type="#_x0000_t202" style="position:absolute;margin-left:0;margin-top:21.05pt;width:153pt;height:7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" fillcolor="white [3201]" strokecolor="white [3212]" strokeweight=".5pt">
                <v:textbox>
                  <w:txbxContent>
                    <w:p w:rsidR="008E0D38" w:rsidRPr="00EF2FC0" w:rsidRDefault="008E0D38" w:rsidP="006168E4">
                      <w:pPr>
                        <w:jc w:val="center"/>
                        <w:rPr>
                          <w:rFonts w:ascii="Palatino Linotype" w:hAnsi="Palatino Linotype"/>
                          <w:b/>
                          <w:sz w:val="24"/>
                          <w:szCs w:val="24"/>
                        </w:rPr>
                      </w:pPr>
                      <w:r w:rsidRPr="00EF2FC0">
                        <w:rPr>
                          <w:rFonts w:ascii="Palatino Linotype" w:hAnsi="Palatino Linotype"/>
                          <w:b/>
                          <w:sz w:val="24"/>
                          <w:szCs w:val="24"/>
                        </w:rPr>
                        <w:t>Eva Abaid Yapur</w:t>
                      </w:r>
                    </w:p>
                    <w:p w:rsidR="008E0D38" w:rsidRPr="00EF2FC0" w:rsidRDefault="008E0D38" w:rsidP="006168E4">
                      <w:pPr>
                        <w:jc w:val="center"/>
                        <w:rPr>
                          <w:rFonts w:ascii="Palatino Linotype" w:hAnsi="Palatino Linotype"/>
                          <w:sz w:val="24"/>
                          <w:szCs w:val="24"/>
                        </w:rPr>
                      </w:pPr>
                      <w:r w:rsidRPr="00EF2FC0">
                        <w:rPr>
                          <w:rFonts w:ascii="Palatino Linotype" w:hAnsi="Palatino Linotype"/>
                          <w:sz w:val="24"/>
                          <w:szCs w:val="24"/>
                        </w:rPr>
                        <w:t>Comisionada</w:t>
                      </w:r>
                    </w:p>
                    <w:p w:rsidR="008E0D38" w:rsidRDefault="008E0D38"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8E0D38" w:rsidRDefault="008E0D38" w:rsidP="006168E4">
                      <w:pPr>
                        <w:jc w:val="center"/>
                      </w:pPr>
                    </w:p>
                  </w:txbxContent>
                </v:textbox>
                <w10:wrap anchorx="margin"/>
              </v:shape>
            </w:pict>
          </mc:Fallback>
        </mc:AlternateContent>
      </w:r>
      <w:r w:rsidRPr="00532777">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B055FF3" wp14:editId="783EE024">
                <wp:simplePos x="0" y="0"/>
                <wp:positionH relativeFrom="margin">
                  <wp:align>right</wp:align>
                </wp:positionH>
                <wp:positionV relativeFrom="paragraph">
                  <wp:posOffset>235585</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E0D38" w:rsidRPr="00EF2FC0" w:rsidRDefault="008E0D38"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8E0D38" w:rsidRDefault="008E0D38"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8E0D38" w:rsidRDefault="008E0D38"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8E0D38" w:rsidRPr="00797B31" w:rsidRDefault="008E0D38"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55FF3" id="Cuadro de texto 35" o:spid="_x0000_s1028" type="#_x0000_t202" style="position:absolute;margin-left:149.05pt;margin-top:18.55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" fillcolor="white [3201]" strokecolor="white [3212]" strokeweight=".5pt">
                <v:textbox>
                  <w:txbxContent>
                    <w:p w:rsidR="008E0D38" w:rsidRPr="00EF2FC0" w:rsidRDefault="008E0D38"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8E0D38" w:rsidRDefault="008E0D38"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8E0D38" w:rsidRDefault="008E0D38"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8E0D38" w:rsidRPr="00797B31" w:rsidRDefault="008E0D38" w:rsidP="006168E4">
                      <w:pPr>
                        <w:spacing w:line="240" w:lineRule="auto"/>
                        <w:jc w:val="center"/>
                        <w:rPr>
                          <w:rFonts w:ascii="Palatino Linotype" w:hAnsi="Palatino Linotype"/>
                          <w:sz w:val="24"/>
                          <w:szCs w:val="24"/>
                        </w:rPr>
                      </w:pPr>
                    </w:p>
                  </w:txbxContent>
                </v:textbox>
                <w10:wrap anchorx="margin"/>
              </v:shape>
            </w:pict>
          </mc:Fallback>
        </mc:AlternateContent>
      </w:r>
    </w:p>
    <w:p w:rsidR="006168E4" w:rsidRPr="00532777" w:rsidRDefault="006168E4" w:rsidP="00556513">
      <w:pPr>
        <w:spacing w:before="240" w:line="480" w:lineRule="auto"/>
        <w:rPr>
          <w:rFonts w:ascii="Palatino Linotype" w:hAnsi="Palatino Linotype"/>
          <w:b/>
        </w:rPr>
      </w:pPr>
    </w:p>
    <w:p w:rsidR="006168E4" w:rsidRDefault="006168E4" w:rsidP="00A01785">
      <w:pPr>
        <w:spacing w:before="240" w:line="240" w:lineRule="auto"/>
        <w:rPr>
          <w:rFonts w:ascii="Palatino Linotype" w:hAnsi="Palatino Linotype"/>
          <w:b/>
          <w:sz w:val="18"/>
          <w:szCs w:val="18"/>
        </w:rPr>
      </w:pPr>
    </w:p>
    <w:p w:rsidR="009A2E6F" w:rsidRPr="00532777" w:rsidRDefault="009A2E6F" w:rsidP="00A01785">
      <w:pPr>
        <w:spacing w:before="240" w:line="240" w:lineRule="auto"/>
        <w:rPr>
          <w:rFonts w:ascii="Palatino Linotype" w:hAnsi="Palatino Linotype"/>
          <w:b/>
          <w:sz w:val="18"/>
          <w:szCs w:val="18"/>
        </w:rPr>
      </w:pPr>
    </w:p>
    <w:p w:rsidR="00D7720C" w:rsidRPr="00532777" w:rsidRDefault="00D7720C" w:rsidP="00A01785">
      <w:pPr>
        <w:spacing w:before="240" w:line="240" w:lineRule="auto"/>
        <w:rPr>
          <w:rFonts w:ascii="Palatino Linotype" w:hAnsi="Palatino Linotype"/>
          <w:b/>
          <w:sz w:val="18"/>
          <w:szCs w:val="18"/>
        </w:rPr>
      </w:pPr>
    </w:p>
    <w:p w:rsidR="00D7720C" w:rsidRPr="00532777" w:rsidRDefault="00D7720C" w:rsidP="00A01785">
      <w:pPr>
        <w:spacing w:before="240" w:line="240" w:lineRule="auto"/>
        <w:rPr>
          <w:rFonts w:ascii="Palatino Linotype" w:hAnsi="Palatino Linotype"/>
          <w:b/>
          <w:sz w:val="18"/>
          <w:szCs w:val="18"/>
        </w:rPr>
      </w:pPr>
    </w:p>
    <w:p w:rsidR="006168E4" w:rsidRPr="00532777" w:rsidRDefault="00EA64CB" w:rsidP="00556513">
      <w:pPr>
        <w:spacing w:before="240" w:line="480" w:lineRule="auto"/>
        <w:rPr>
          <w:rFonts w:ascii="Palatino Linotype" w:hAnsi="Palatino Linotype"/>
          <w:b/>
          <w:sz w:val="18"/>
          <w:szCs w:val="18"/>
        </w:rPr>
      </w:pPr>
      <w:r w:rsidRPr="00532777">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9F078E9" wp14:editId="595B6793">
                <wp:simplePos x="0" y="0"/>
                <wp:positionH relativeFrom="margin">
                  <wp:align>center</wp:align>
                </wp:positionH>
                <wp:positionV relativeFrom="paragraph">
                  <wp:posOffset>192405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E0D38" w:rsidRPr="00EF2FC0" w:rsidRDefault="008E0D38"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8E0D38" w:rsidRPr="00EF2FC0" w:rsidRDefault="008E0D38"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8E0D38" w:rsidRDefault="008E0D38"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8E0D38" w:rsidRDefault="008E0D38"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078E9" id="Cuadro de texto 2" o:spid="_x0000_s1029" type="#_x0000_t202" style="position:absolute;margin-left:0;margin-top:15.15pt;width:168pt;height:74.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" fillcolor="white [3201]" strokecolor="white [3212]" strokeweight=".5pt">
                <v:textbox>
                  <w:txbxContent>
                    <w:p w:rsidR="008E0D38" w:rsidRPr="00EF2FC0" w:rsidRDefault="008E0D38"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8E0D38" w:rsidRPr="00EF2FC0" w:rsidRDefault="008E0D38"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8E0D38" w:rsidRDefault="008E0D38"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8E0D38" w:rsidRDefault="008E0D38" w:rsidP="006168E4"/>
                  </w:txbxContent>
                </v:textbox>
                <w10:wrap anchorx="margin"/>
              </v:shape>
            </w:pict>
          </mc:Fallback>
        </mc:AlternateContent>
      </w:r>
    </w:p>
    <w:p w:rsidR="006168E4" w:rsidRPr="00532777" w:rsidRDefault="006168E4" w:rsidP="00556513">
      <w:pPr>
        <w:spacing w:before="240" w:line="480" w:lineRule="auto"/>
        <w:rPr>
          <w:rFonts w:ascii="Palatino Linotype" w:hAnsi="Palatino Linotype"/>
          <w:b/>
          <w:sz w:val="18"/>
          <w:szCs w:val="18"/>
        </w:rPr>
      </w:pPr>
    </w:p>
    <w:p w:rsidR="006168E4" w:rsidRPr="00532777" w:rsidRDefault="006168E4" w:rsidP="00556513">
      <w:pPr>
        <w:spacing w:before="240" w:line="480" w:lineRule="auto"/>
        <w:rPr>
          <w:rFonts w:ascii="Palatino Linotype" w:hAnsi="Palatino Linotype"/>
          <w:b/>
        </w:rPr>
      </w:pPr>
    </w:p>
    <w:p w:rsidR="006168E4" w:rsidRPr="00532777" w:rsidRDefault="006168E4" w:rsidP="00556513">
      <w:pPr>
        <w:spacing w:before="240" w:line="480" w:lineRule="auto"/>
        <w:rPr>
          <w:rFonts w:ascii="Palatino Linotype" w:hAnsi="Palatino Linotype"/>
          <w:b/>
        </w:rPr>
      </w:pPr>
    </w:p>
    <w:p w:rsidR="006168E4" w:rsidRPr="00532777" w:rsidRDefault="00D7720C" w:rsidP="00556513">
      <w:pPr>
        <w:spacing w:before="240" w:line="480" w:lineRule="auto"/>
        <w:rPr>
          <w:rFonts w:ascii="Palatino Linotype" w:hAnsi="Palatino Linotype" w:cs="Arial"/>
          <w:szCs w:val="20"/>
        </w:rPr>
      </w:pPr>
      <w:r w:rsidRPr="00532777">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7EB7BD5" wp14:editId="7FFA8453">
                <wp:simplePos x="0" y="0"/>
                <wp:positionH relativeFrom="page">
                  <wp:posOffset>2454275</wp:posOffset>
                </wp:positionH>
                <wp:positionV relativeFrom="paragraph">
                  <wp:posOffset>129540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E0D38" w:rsidRPr="007F6133" w:rsidRDefault="008E0D38" w:rsidP="006168E4">
                            <w:pPr>
                              <w:jc w:val="center"/>
                              <w:rPr>
                                <w:rFonts w:ascii="Palatino Linotype" w:hAnsi="Palatino Linotype"/>
                                <w:b/>
                                <w:sz w:val="24"/>
                                <w:szCs w:val="24"/>
                              </w:rPr>
                            </w:pPr>
                            <w:r>
                              <w:rPr>
                                <w:rFonts w:ascii="Palatino Linotype" w:hAnsi="Palatino Linotype"/>
                                <w:b/>
                                <w:sz w:val="24"/>
                                <w:szCs w:val="24"/>
                              </w:rPr>
                              <w:t>Alexis Tapia Ramírez</w:t>
                            </w:r>
                          </w:p>
                          <w:p w:rsidR="008E0D38" w:rsidRDefault="008E0D38"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8E0D38" w:rsidRDefault="008E0D38"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8E0D38" w:rsidRDefault="008E0D38" w:rsidP="006168E4">
                            <w:pPr>
                              <w:jc w:val="center"/>
                              <w:rPr>
                                <w:rFonts w:ascii="Palatino Linotype" w:hAnsi="Palatino Linotype"/>
                                <w:sz w:val="24"/>
                                <w:szCs w:val="24"/>
                              </w:rPr>
                            </w:pPr>
                          </w:p>
                          <w:p w:rsidR="008E0D38" w:rsidRPr="00EF2FC0" w:rsidRDefault="008E0D38" w:rsidP="006168E4">
                            <w:pPr>
                              <w:jc w:val="center"/>
                              <w:rPr>
                                <w:rFonts w:ascii="Palatino Linotype" w:hAnsi="Palatino Linotype"/>
                                <w:sz w:val="24"/>
                                <w:szCs w:val="24"/>
                              </w:rPr>
                            </w:pPr>
                          </w:p>
                          <w:p w:rsidR="008E0D38" w:rsidRDefault="008E0D38"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B7BD5" id="Cuadro de texto 24" o:spid="_x0000_s1030" type="#_x0000_t202" style="position:absolute;margin-left:193.25pt;margin-top:10.2pt;width:248.25pt;height:7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aPmg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" fillcolor="white [3201]" strokecolor="white [3212]" strokeweight=".5pt">
                <v:textbox>
                  <w:txbxContent>
                    <w:p w:rsidR="008E0D38" w:rsidRPr="007F6133" w:rsidRDefault="008E0D38" w:rsidP="006168E4">
                      <w:pPr>
                        <w:jc w:val="center"/>
                        <w:rPr>
                          <w:rFonts w:ascii="Palatino Linotype" w:hAnsi="Palatino Linotype"/>
                          <w:b/>
                          <w:sz w:val="24"/>
                          <w:szCs w:val="24"/>
                        </w:rPr>
                      </w:pPr>
                      <w:r>
                        <w:rPr>
                          <w:rFonts w:ascii="Palatino Linotype" w:hAnsi="Palatino Linotype"/>
                          <w:b/>
                          <w:sz w:val="24"/>
                          <w:szCs w:val="24"/>
                        </w:rPr>
                        <w:t>Alexis Tapia Ramírez</w:t>
                      </w:r>
                    </w:p>
                    <w:p w:rsidR="008E0D38" w:rsidRDefault="008E0D38"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8E0D38" w:rsidRDefault="008E0D38"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8E0D38" w:rsidRDefault="008E0D38" w:rsidP="006168E4">
                      <w:pPr>
                        <w:jc w:val="center"/>
                        <w:rPr>
                          <w:rFonts w:ascii="Palatino Linotype" w:hAnsi="Palatino Linotype"/>
                          <w:sz w:val="24"/>
                          <w:szCs w:val="24"/>
                        </w:rPr>
                      </w:pPr>
                    </w:p>
                    <w:p w:rsidR="008E0D38" w:rsidRPr="00EF2FC0" w:rsidRDefault="008E0D38" w:rsidP="006168E4">
                      <w:pPr>
                        <w:jc w:val="center"/>
                        <w:rPr>
                          <w:rFonts w:ascii="Palatino Linotype" w:hAnsi="Palatino Linotype"/>
                          <w:sz w:val="24"/>
                          <w:szCs w:val="24"/>
                        </w:rPr>
                      </w:pPr>
                    </w:p>
                    <w:p w:rsidR="008E0D38" w:rsidRDefault="008E0D38" w:rsidP="006168E4"/>
                  </w:txbxContent>
                </v:textbox>
                <w10:wrap anchorx="page"/>
              </v:shape>
            </w:pict>
          </mc:Fallback>
        </mc:AlternateContent>
      </w:r>
    </w:p>
    <w:p w:rsidR="006168E4" w:rsidRPr="00532777" w:rsidRDefault="006168E4" w:rsidP="00556513">
      <w:pPr>
        <w:spacing w:before="240" w:line="480" w:lineRule="auto"/>
        <w:rPr>
          <w:rFonts w:ascii="Palatino Linotype" w:hAnsi="Palatino Linotype" w:cs="Arial"/>
          <w:szCs w:val="20"/>
        </w:rPr>
      </w:pPr>
    </w:p>
    <w:p w:rsidR="006168E4" w:rsidRPr="00532777" w:rsidRDefault="006168E4" w:rsidP="00A01785">
      <w:pPr>
        <w:spacing w:before="240" w:line="240" w:lineRule="auto"/>
        <w:jc w:val="both"/>
        <w:rPr>
          <w:rFonts w:ascii="Palatino Linotype" w:hAnsi="Palatino Linotype" w:cs="Arial"/>
          <w:sz w:val="16"/>
          <w:szCs w:val="16"/>
        </w:rPr>
      </w:pPr>
      <w:r w:rsidRPr="00532777">
        <w:rPr>
          <w:rFonts w:ascii="Palatino Linotype" w:hAnsi="Palatino Linotype" w:cs="Arial"/>
          <w:sz w:val="16"/>
          <w:szCs w:val="16"/>
        </w:rPr>
        <w:t>Esta hoja corresponde a la resolución de fecha</w:t>
      </w:r>
      <w:r w:rsidR="00A01785" w:rsidRPr="00532777">
        <w:rPr>
          <w:rFonts w:ascii="Palatino Linotype" w:hAnsi="Palatino Linotype" w:cs="Arial"/>
          <w:sz w:val="16"/>
          <w:szCs w:val="16"/>
        </w:rPr>
        <w:t xml:space="preserve"> </w:t>
      </w:r>
      <w:r w:rsidR="00EA23E2" w:rsidRPr="00532777">
        <w:rPr>
          <w:rFonts w:ascii="Palatino Linotype" w:hAnsi="Palatino Linotype" w:cs="Arial"/>
          <w:sz w:val="16"/>
          <w:szCs w:val="16"/>
        </w:rPr>
        <w:t>quince de agosto</w:t>
      </w:r>
      <w:r w:rsidR="00D7720C" w:rsidRPr="00532777">
        <w:rPr>
          <w:rFonts w:ascii="Palatino Linotype" w:hAnsi="Palatino Linotype" w:cs="Arial"/>
          <w:sz w:val="16"/>
          <w:szCs w:val="16"/>
        </w:rPr>
        <w:t xml:space="preserve"> de dos </w:t>
      </w:r>
      <w:r w:rsidRPr="00532777">
        <w:rPr>
          <w:rFonts w:ascii="Palatino Linotype" w:hAnsi="Palatino Linotype" w:cs="Arial"/>
          <w:sz w:val="16"/>
          <w:szCs w:val="16"/>
        </w:rPr>
        <w:t xml:space="preserve">mil </w:t>
      </w:r>
      <w:r w:rsidR="00061821" w:rsidRPr="00532777">
        <w:rPr>
          <w:rFonts w:ascii="Palatino Linotype" w:hAnsi="Palatino Linotype" w:cs="Arial"/>
          <w:sz w:val="16"/>
          <w:szCs w:val="16"/>
        </w:rPr>
        <w:t>dieci</w:t>
      </w:r>
      <w:r w:rsidR="00A07741" w:rsidRPr="00532777">
        <w:rPr>
          <w:rFonts w:ascii="Palatino Linotype" w:hAnsi="Palatino Linotype" w:cs="Arial"/>
          <w:sz w:val="16"/>
          <w:szCs w:val="16"/>
        </w:rPr>
        <w:t>ocho</w:t>
      </w:r>
      <w:r w:rsidR="00061821" w:rsidRPr="00532777">
        <w:rPr>
          <w:rFonts w:ascii="Palatino Linotype" w:hAnsi="Palatino Linotype" w:cs="Arial"/>
          <w:sz w:val="16"/>
          <w:szCs w:val="16"/>
        </w:rPr>
        <w:t>,</w:t>
      </w:r>
      <w:r w:rsidRPr="00532777">
        <w:rPr>
          <w:rFonts w:ascii="Palatino Linotype" w:hAnsi="Palatino Linotype" w:cs="Arial"/>
          <w:sz w:val="16"/>
          <w:szCs w:val="16"/>
        </w:rPr>
        <w:t xml:space="preserve"> emitida en el recurso de revisión </w:t>
      </w:r>
      <w:r w:rsidR="00EE083A" w:rsidRPr="00532777">
        <w:rPr>
          <w:rFonts w:ascii="Palatino Linotype" w:hAnsi="Palatino Linotype" w:cs="Arial"/>
          <w:bCs/>
          <w:sz w:val="16"/>
          <w:szCs w:val="16"/>
          <w:lang w:eastAsia="es-MX"/>
        </w:rPr>
        <w:t>0</w:t>
      </w:r>
      <w:r w:rsidR="00E2491F" w:rsidRPr="00532777">
        <w:rPr>
          <w:rFonts w:ascii="Palatino Linotype" w:hAnsi="Palatino Linotype" w:cs="Arial"/>
          <w:bCs/>
          <w:sz w:val="16"/>
          <w:szCs w:val="16"/>
          <w:lang w:eastAsia="es-MX"/>
        </w:rPr>
        <w:t>2085</w:t>
      </w:r>
      <w:r w:rsidR="00A01785" w:rsidRPr="00532777">
        <w:rPr>
          <w:rFonts w:ascii="Palatino Linotype" w:hAnsi="Palatino Linotype" w:cs="Arial"/>
          <w:bCs/>
          <w:sz w:val="16"/>
          <w:szCs w:val="16"/>
          <w:lang w:eastAsia="es-MX"/>
        </w:rPr>
        <w:t>/INFOEM/IP/RR/2018</w:t>
      </w:r>
      <w:r w:rsidR="00EE083A" w:rsidRPr="00532777">
        <w:rPr>
          <w:rFonts w:ascii="Palatino Linotype" w:hAnsi="Palatino Linotype" w:cs="Arial"/>
          <w:bCs/>
          <w:sz w:val="16"/>
          <w:szCs w:val="16"/>
          <w:lang w:eastAsia="es-MX"/>
        </w:rPr>
        <w:t xml:space="preserve"> y acumulados</w:t>
      </w:r>
      <w:r w:rsidRPr="00532777">
        <w:rPr>
          <w:rFonts w:ascii="Palatino Linotype" w:hAnsi="Palatino Linotype" w:cs="Arial"/>
          <w:sz w:val="16"/>
          <w:szCs w:val="16"/>
        </w:rPr>
        <w:t>.</w:t>
      </w:r>
    </w:p>
    <w:p w:rsidR="00DD13E2" w:rsidRPr="00A01785" w:rsidRDefault="006168E4" w:rsidP="00A01785">
      <w:pPr>
        <w:spacing w:before="240" w:line="480" w:lineRule="auto"/>
        <w:rPr>
          <w:rFonts w:ascii="Palatino Linotype" w:hAnsi="Palatino Linotype"/>
          <w:sz w:val="16"/>
          <w:szCs w:val="16"/>
        </w:rPr>
      </w:pPr>
      <w:r w:rsidRPr="00532777">
        <w:rPr>
          <w:rFonts w:ascii="Palatino Linotype" w:hAnsi="Palatino Linotype"/>
          <w:sz w:val="16"/>
          <w:szCs w:val="16"/>
        </w:rPr>
        <w:t>OSAM</w:t>
      </w:r>
      <w:r w:rsidR="00A01785" w:rsidRPr="00532777">
        <w:rPr>
          <w:rFonts w:ascii="Palatino Linotype" w:hAnsi="Palatino Linotype"/>
          <w:sz w:val="16"/>
          <w:szCs w:val="16"/>
        </w:rPr>
        <w:t>/LASF</w:t>
      </w:r>
    </w:p>
    <w:sectPr w:rsidR="00DD13E2" w:rsidRPr="00A01785"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79A" w:rsidRDefault="00B1079A" w:rsidP="006168E4">
      <w:pPr>
        <w:spacing w:after="0" w:line="240" w:lineRule="auto"/>
      </w:pPr>
      <w:r>
        <w:separator/>
      </w:r>
    </w:p>
  </w:endnote>
  <w:endnote w:type="continuationSeparator" w:id="0">
    <w:p w:rsidR="00B1079A" w:rsidRDefault="00B1079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38" w:rsidRPr="000B69FA" w:rsidRDefault="008E0D3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54A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D54A3">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38" w:rsidRPr="000B69FA" w:rsidRDefault="008E0D3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54A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D54A3">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79A" w:rsidRDefault="00B1079A" w:rsidP="006168E4">
      <w:pPr>
        <w:spacing w:after="0" w:line="240" w:lineRule="auto"/>
      </w:pPr>
      <w:r>
        <w:separator/>
      </w:r>
    </w:p>
  </w:footnote>
  <w:footnote w:type="continuationSeparator" w:id="0">
    <w:p w:rsidR="00B1079A" w:rsidRDefault="00B1079A" w:rsidP="006168E4">
      <w:pPr>
        <w:spacing w:after="0" w:line="240" w:lineRule="auto"/>
      </w:pPr>
      <w:r>
        <w:continuationSeparator/>
      </w:r>
    </w:p>
  </w:footnote>
  <w:footnote w:id="1">
    <w:p w:rsidR="008E0D38" w:rsidRPr="00EE06B0" w:rsidRDefault="008E0D38" w:rsidP="00F642C2">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8E0D38" w:rsidRPr="00EE06B0" w:rsidRDefault="008E0D38" w:rsidP="00F642C2">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D38" w:rsidRDefault="008E0D3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E0D38" w:rsidTr="00FB4AAD">
      <w:trPr>
        <w:trHeight w:val="227"/>
      </w:trPr>
      <w:tc>
        <w:tcPr>
          <w:tcW w:w="5529" w:type="dxa"/>
          <w:hideMark/>
        </w:tcPr>
        <w:p w:rsidR="008E0D38" w:rsidRDefault="008E0D3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E0D38" w:rsidRPr="00B4142F" w:rsidRDefault="008E0D38" w:rsidP="009F26A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02085/INFOEM/IP/RR/2018 y Acumulados</w:t>
          </w:r>
        </w:p>
      </w:tc>
    </w:tr>
    <w:tr w:rsidR="008E0D38" w:rsidTr="00FB4AAD">
      <w:trPr>
        <w:trHeight w:val="242"/>
      </w:trPr>
      <w:tc>
        <w:tcPr>
          <w:tcW w:w="5529" w:type="dxa"/>
          <w:hideMark/>
        </w:tcPr>
        <w:p w:rsidR="008E0D38" w:rsidRDefault="008E0D3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E0D38" w:rsidRPr="00F06FED" w:rsidRDefault="008E0D38" w:rsidP="009F26A6">
          <w:pPr>
            <w:spacing w:after="120" w:line="256" w:lineRule="auto"/>
            <w:ind w:left="639" w:right="214"/>
            <w:jc w:val="both"/>
            <w:rPr>
              <w:rFonts w:ascii="Palatino Linotype" w:hAnsi="Palatino Linotype" w:cs="Arial"/>
            </w:rPr>
          </w:pPr>
          <w:r>
            <w:rPr>
              <w:rFonts w:ascii="Palatino Linotype" w:hAnsi="Palatino Linotype" w:cs="Arial"/>
              <w:szCs w:val="20"/>
            </w:rPr>
            <w:t>Ayuntamiento de Valle de Chalco Solidaridad</w:t>
          </w:r>
        </w:p>
      </w:tc>
    </w:tr>
    <w:tr w:rsidR="008E0D38" w:rsidTr="00FB4AAD">
      <w:trPr>
        <w:trHeight w:val="342"/>
      </w:trPr>
      <w:tc>
        <w:tcPr>
          <w:tcW w:w="5529" w:type="dxa"/>
          <w:hideMark/>
        </w:tcPr>
        <w:p w:rsidR="008E0D38" w:rsidRDefault="008E0D3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E0D38" w:rsidRDefault="008E0D3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8E0D38" w:rsidRDefault="008E0D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E0D38" w:rsidTr="00FB4AAD">
      <w:trPr>
        <w:trHeight w:val="227"/>
      </w:trPr>
      <w:tc>
        <w:tcPr>
          <w:tcW w:w="5529" w:type="dxa"/>
          <w:hideMark/>
        </w:tcPr>
        <w:p w:rsidR="008E0D38" w:rsidRDefault="008E0D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E0D38" w:rsidRPr="00B4142F" w:rsidRDefault="008E0D38" w:rsidP="009F26A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02085/INFOEM/IP/RR/2018 y Acumulados</w:t>
          </w:r>
        </w:p>
      </w:tc>
    </w:tr>
    <w:tr w:rsidR="008E0D38" w:rsidTr="009F26A6">
      <w:trPr>
        <w:trHeight w:val="196"/>
      </w:trPr>
      <w:tc>
        <w:tcPr>
          <w:tcW w:w="5529" w:type="dxa"/>
          <w:hideMark/>
        </w:tcPr>
        <w:p w:rsidR="008E0D38" w:rsidRDefault="008E0D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8E0D38" w:rsidRPr="00F06FED" w:rsidRDefault="008D437F" w:rsidP="00772D0D">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8E0D38" w:rsidTr="009F26A6">
      <w:trPr>
        <w:trHeight w:val="242"/>
      </w:trPr>
      <w:tc>
        <w:tcPr>
          <w:tcW w:w="5529" w:type="dxa"/>
          <w:hideMark/>
        </w:tcPr>
        <w:p w:rsidR="008E0D38" w:rsidRDefault="008E0D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rsidR="008E0D38" w:rsidRDefault="008E0D38" w:rsidP="00772D0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Chalco Solidaridad</w:t>
          </w:r>
        </w:p>
      </w:tc>
    </w:tr>
    <w:tr w:rsidR="008E0D38" w:rsidTr="00FB4AAD">
      <w:trPr>
        <w:trHeight w:val="342"/>
      </w:trPr>
      <w:tc>
        <w:tcPr>
          <w:tcW w:w="5529" w:type="dxa"/>
          <w:hideMark/>
        </w:tcPr>
        <w:p w:rsidR="008E0D38" w:rsidRDefault="008E0D3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8E0D38" w:rsidRDefault="008E0D3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8E0D38" w:rsidRDefault="008E0D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7E48"/>
    <w:multiLevelType w:val="hybridMultilevel"/>
    <w:tmpl w:val="07CED56E"/>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42931"/>
    <w:multiLevelType w:val="hybridMultilevel"/>
    <w:tmpl w:val="6A6642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904935"/>
    <w:multiLevelType w:val="hybridMultilevel"/>
    <w:tmpl w:val="B1E0745E"/>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8563E4"/>
    <w:multiLevelType w:val="hybridMultilevel"/>
    <w:tmpl w:val="CCD249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74843"/>
    <w:multiLevelType w:val="hybridMultilevel"/>
    <w:tmpl w:val="8FB6D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CE7FB8"/>
    <w:multiLevelType w:val="hybridMultilevel"/>
    <w:tmpl w:val="07CED56E"/>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935546"/>
    <w:multiLevelType w:val="hybridMultilevel"/>
    <w:tmpl w:val="8FB6D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7B354C"/>
    <w:multiLevelType w:val="hybridMultilevel"/>
    <w:tmpl w:val="C79C65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805F19"/>
    <w:multiLevelType w:val="hybridMultilevel"/>
    <w:tmpl w:val="83CA57D0"/>
    <w:lvl w:ilvl="0" w:tplc="873CA6C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5B935FD1"/>
    <w:multiLevelType w:val="hybridMultilevel"/>
    <w:tmpl w:val="E162ED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A95310"/>
    <w:multiLevelType w:val="hybridMultilevel"/>
    <w:tmpl w:val="50E011F0"/>
    <w:lvl w:ilvl="0" w:tplc="B3D0E4A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6A2C7533"/>
    <w:multiLevelType w:val="hybridMultilevel"/>
    <w:tmpl w:val="33E2D506"/>
    <w:lvl w:ilvl="0" w:tplc="2BA475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6" w15:restartNumberingAfterBreak="0">
    <w:nsid w:val="7B4D7910"/>
    <w:multiLevelType w:val="hybridMultilevel"/>
    <w:tmpl w:val="F0AE0A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15"/>
  </w:num>
  <w:num w:numId="3">
    <w:abstractNumId w:val="1"/>
  </w:num>
  <w:num w:numId="4">
    <w:abstractNumId w:val="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0"/>
  </w:num>
  <w:num w:numId="9">
    <w:abstractNumId w:val="10"/>
  </w:num>
  <w:num w:numId="10">
    <w:abstractNumId w:val="3"/>
  </w:num>
  <w:num w:numId="11">
    <w:abstractNumId w:val="14"/>
  </w:num>
  <w:num w:numId="12">
    <w:abstractNumId w:val="12"/>
  </w:num>
  <w:num w:numId="13">
    <w:abstractNumId w:val="9"/>
  </w:num>
  <w:num w:numId="14">
    <w:abstractNumId w:val="13"/>
  </w:num>
  <w:num w:numId="15">
    <w:abstractNumId w:val="11"/>
  </w:num>
  <w:num w:numId="16">
    <w:abstractNumId w:val="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4D7E"/>
    <w:rsid w:val="00026F95"/>
    <w:rsid w:val="000306A7"/>
    <w:rsid w:val="00044C46"/>
    <w:rsid w:val="00045379"/>
    <w:rsid w:val="0005097A"/>
    <w:rsid w:val="00050ED4"/>
    <w:rsid w:val="00055224"/>
    <w:rsid w:val="00057F44"/>
    <w:rsid w:val="0006149A"/>
    <w:rsid w:val="00061821"/>
    <w:rsid w:val="000623F9"/>
    <w:rsid w:val="00063A10"/>
    <w:rsid w:val="000662F8"/>
    <w:rsid w:val="00066558"/>
    <w:rsid w:val="0007219B"/>
    <w:rsid w:val="00073E78"/>
    <w:rsid w:val="00084766"/>
    <w:rsid w:val="00091552"/>
    <w:rsid w:val="00091C3A"/>
    <w:rsid w:val="000A3486"/>
    <w:rsid w:val="000A79DA"/>
    <w:rsid w:val="000B4B51"/>
    <w:rsid w:val="000B607C"/>
    <w:rsid w:val="000B7158"/>
    <w:rsid w:val="000C0E5E"/>
    <w:rsid w:val="000C1173"/>
    <w:rsid w:val="000C5B8B"/>
    <w:rsid w:val="000D1B55"/>
    <w:rsid w:val="000D3C75"/>
    <w:rsid w:val="000E0F6E"/>
    <w:rsid w:val="000E66FB"/>
    <w:rsid w:val="000E686B"/>
    <w:rsid w:val="000E6930"/>
    <w:rsid w:val="00100C88"/>
    <w:rsid w:val="0010171C"/>
    <w:rsid w:val="00111DCD"/>
    <w:rsid w:val="00114CF9"/>
    <w:rsid w:val="001160AD"/>
    <w:rsid w:val="00122FA0"/>
    <w:rsid w:val="00124855"/>
    <w:rsid w:val="001254F5"/>
    <w:rsid w:val="00126BDE"/>
    <w:rsid w:val="00132994"/>
    <w:rsid w:val="00136FAD"/>
    <w:rsid w:val="00146F0A"/>
    <w:rsid w:val="00152C2B"/>
    <w:rsid w:val="00153D2A"/>
    <w:rsid w:val="00164B8E"/>
    <w:rsid w:val="0017256F"/>
    <w:rsid w:val="00175897"/>
    <w:rsid w:val="001762B8"/>
    <w:rsid w:val="00180B9F"/>
    <w:rsid w:val="00181CC5"/>
    <w:rsid w:val="00183502"/>
    <w:rsid w:val="00183D64"/>
    <w:rsid w:val="00186207"/>
    <w:rsid w:val="00193784"/>
    <w:rsid w:val="00194754"/>
    <w:rsid w:val="00197931"/>
    <w:rsid w:val="00197CC6"/>
    <w:rsid w:val="001A02EC"/>
    <w:rsid w:val="001A577E"/>
    <w:rsid w:val="001A7C9B"/>
    <w:rsid w:val="001B05B9"/>
    <w:rsid w:val="001B7B88"/>
    <w:rsid w:val="001B7D69"/>
    <w:rsid w:val="001C7319"/>
    <w:rsid w:val="001C7D87"/>
    <w:rsid w:val="001D0115"/>
    <w:rsid w:val="001D0E5D"/>
    <w:rsid w:val="001D3E87"/>
    <w:rsid w:val="001E51B0"/>
    <w:rsid w:val="001E64B6"/>
    <w:rsid w:val="001F3EF7"/>
    <w:rsid w:val="0021501E"/>
    <w:rsid w:val="002171D5"/>
    <w:rsid w:val="002205C0"/>
    <w:rsid w:val="0022539E"/>
    <w:rsid w:val="00230AF8"/>
    <w:rsid w:val="00232193"/>
    <w:rsid w:val="0023373D"/>
    <w:rsid w:val="0023423C"/>
    <w:rsid w:val="00242828"/>
    <w:rsid w:val="002566D1"/>
    <w:rsid w:val="002577FE"/>
    <w:rsid w:val="002613DA"/>
    <w:rsid w:val="00270013"/>
    <w:rsid w:val="0027210D"/>
    <w:rsid w:val="00273D0E"/>
    <w:rsid w:val="00277141"/>
    <w:rsid w:val="00282AF7"/>
    <w:rsid w:val="00284E32"/>
    <w:rsid w:val="002909B3"/>
    <w:rsid w:val="002A2034"/>
    <w:rsid w:val="002A24F4"/>
    <w:rsid w:val="002A38BF"/>
    <w:rsid w:val="002A597E"/>
    <w:rsid w:val="002B107F"/>
    <w:rsid w:val="002B42BF"/>
    <w:rsid w:val="002B5DBD"/>
    <w:rsid w:val="002C3ADB"/>
    <w:rsid w:val="002C72D2"/>
    <w:rsid w:val="002E1525"/>
    <w:rsid w:val="002E1EA9"/>
    <w:rsid w:val="002E2D7B"/>
    <w:rsid w:val="002E5E6A"/>
    <w:rsid w:val="002F37BE"/>
    <w:rsid w:val="002F7BB1"/>
    <w:rsid w:val="00300D0B"/>
    <w:rsid w:val="00301359"/>
    <w:rsid w:val="00301B66"/>
    <w:rsid w:val="00306096"/>
    <w:rsid w:val="00306BF9"/>
    <w:rsid w:val="0031645D"/>
    <w:rsid w:val="00317A5D"/>
    <w:rsid w:val="003205BB"/>
    <w:rsid w:val="00320A67"/>
    <w:rsid w:val="003272FB"/>
    <w:rsid w:val="00340A5C"/>
    <w:rsid w:val="0035190F"/>
    <w:rsid w:val="00361B9C"/>
    <w:rsid w:val="003676E0"/>
    <w:rsid w:val="0037383E"/>
    <w:rsid w:val="00376CEC"/>
    <w:rsid w:val="00380758"/>
    <w:rsid w:val="00394A1E"/>
    <w:rsid w:val="003A61F9"/>
    <w:rsid w:val="003B1E88"/>
    <w:rsid w:val="003D2372"/>
    <w:rsid w:val="003E16E1"/>
    <w:rsid w:val="003F1C47"/>
    <w:rsid w:val="003F70DA"/>
    <w:rsid w:val="004012CF"/>
    <w:rsid w:val="00402FF3"/>
    <w:rsid w:val="004069EB"/>
    <w:rsid w:val="00411C70"/>
    <w:rsid w:val="00412FC2"/>
    <w:rsid w:val="00423213"/>
    <w:rsid w:val="0042416D"/>
    <w:rsid w:val="00427137"/>
    <w:rsid w:val="00442F64"/>
    <w:rsid w:val="00447B09"/>
    <w:rsid w:val="004516EB"/>
    <w:rsid w:val="004529B6"/>
    <w:rsid w:val="00453DBD"/>
    <w:rsid w:val="00454A5F"/>
    <w:rsid w:val="00454CE6"/>
    <w:rsid w:val="00455F85"/>
    <w:rsid w:val="00455FB5"/>
    <w:rsid w:val="00462881"/>
    <w:rsid w:val="00475F48"/>
    <w:rsid w:val="00475FAD"/>
    <w:rsid w:val="00477CC2"/>
    <w:rsid w:val="0048180A"/>
    <w:rsid w:val="00481C7A"/>
    <w:rsid w:val="004906C8"/>
    <w:rsid w:val="004909A7"/>
    <w:rsid w:val="004936C9"/>
    <w:rsid w:val="004967E2"/>
    <w:rsid w:val="004A290F"/>
    <w:rsid w:val="004A4BBF"/>
    <w:rsid w:val="004A5FFD"/>
    <w:rsid w:val="004A7CE2"/>
    <w:rsid w:val="004B1AC0"/>
    <w:rsid w:val="004D08EB"/>
    <w:rsid w:val="004E2371"/>
    <w:rsid w:val="004E553F"/>
    <w:rsid w:val="004E6BE9"/>
    <w:rsid w:val="004F2621"/>
    <w:rsid w:val="004F2658"/>
    <w:rsid w:val="00501F6E"/>
    <w:rsid w:val="00502D2A"/>
    <w:rsid w:val="00503655"/>
    <w:rsid w:val="00515090"/>
    <w:rsid w:val="00520F84"/>
    <w:rsid w:val="00521E57"/>
    <w:rsid w:val="00523883"/>
    <w:rsid w:val="005305EA"/>
    <w:rsid w:val="00531229"/>
    <w:rsid w:val="00532777"/>
    <w:rsid w:val="005371E7"/>
    <w:rsid w:val="00540538"/>
    <w:rsid w:val="00545E6B"/>
    <w:rsid w:val="005502E6"/>
    <w:rsid w:val="005520FE"/>
    <w:rsid w:val="00556513"/>
    <w:rsid w:val="00562653"/>
    <w:rsid w:val="005720A7"/>
    <w:rsid w:val="005733EB"/>
    <w:rsid w:val="00573BD1"/>
    <w:rsid w:val="00580802"/>
    <w:rsid w:val="00581A22"/>
    <w:rsid w:val="00593E91"/>
    <w:rsid w:val="00594788"/>
    <w:rsid w:val="00597E0E"/>
    <w:rsid w:val="005A0B49"/>
    <w:rsid w:val="005A6D57"/>
    <w:rsid w:val="005A6FF6"/>
    <w:rsid w:val="005A78A9"/>
    <w:rsid w:val="005A7A4B"/>
    <w:rsid w:val="005B0007"/>
    <w:rsid w:val="005B2CB0"/>
    <w:rsid w:val="005B3A2E"/>
    <w:rsid w:val="005B5B70"/>
    <w:rsid w:val="005B5F05"/>
    <w:rsid w:val="005C6982"/>
    <w:rsid w:val="005D2B59"/>
    <w:rsid w:val="005D362F"/>
    <w:rsid w:val="005D370F"/>
    <w:rsid w:val="005D49BF"/>
    <w:rsid w:val="005D53DB"/>
    <w:rsid w:val="005E0B00"/>
    <w:rsid w:val="005E4D7C"/>
    <w:rsid w:val="005F048E"/>
    <w:rsid w:val="005F06D2"/>
    <w:rsid w:val="005F57F0"/>
    <w:rsid w:val="0061042F"/>
    <w:rsid w:val="006168E4"/>
    <w:rsid w:val="00630ADF"/>
    <w:rsid w:val="00637512"/>
    <w:rsid w:val="00640EE4"/>
    <w:rsid w:val="006461FB"/>
    <w:rsid w:val="006466F5"/>
    <w:rsid w:val="00661753"/>
    <w:rsid w:val="00673416"/>
    <w:rsid w:val="0067494A"/>
    <w:rsid w:val="00675037"/>
    <w:rsid w:val="006848B7"/>
    <w:rsid w:val="006963EA"/>
    <w:rsid w:val="006B1953"/>
    <w:rsid w:val="006B1BF1"/>
    <w:rsid w:val="006B26E3"/>
    <w:rsid w:val="006B3BDB"/>
    <w:rsid w:val="006B7444"/>
    <w:rsid w:val="006D23FC"/>
    <w:rsid w:val="006E3EFE"/>
    <w:rsid w:val="006E53D8"/>
    <w:rsid w:val="00701033"/>
    <w:rsid w:val="00711450"/>
    <w:rsid w:val="00712F41"/>
    <w:rsid w:val="00714EC6"/>
    <w:rsid w:val="00715E04"/>
    <w:rsid w:val="00717F0E"/>
    <w:rsid w:val="00744EEF"/>
    <w:rsid w:val="00754CAE"/>
    <w:rsid w:val="00772D0D"/>
    <w:rsid w:val="007771BF"/>
    <w:rsid w:val="007851D5"/>
    <w:rsid w:val="0079486A"/>
    <w:rsid w:val="00794F80"/>
    <w:rsid w:val="007A0426"/>
    <w:rsid w:val="007A125E"/>
    <w:rsid w:val="007A1C9E"/>
    <w:rsid w:val="007A69D4"/>
    <w:rsid w:val="007B2C77"/>
    <w:rsid w:val="007B7F12"/>
    <w:rsid w:val="007D1A27"/>
    <w:rsid w:val="007D1B24"/>
    <w:rsid w:val="007D1F15"/>
    <w:rsid w:val="007D25B1"/>
    <w:rsid w:val="007D2878"/>
    <w:rsid w:val="007E621C"/>
    <w:rsid w:val="007E7702"/>
    <w:rsid w:val="007E7BAB"/>
    <w:rsid w:val="007E7DCE"/>
    <w:rsid w:val="007F20AC"/>
    <w:rsid w:val="007F4966"/>
    <w:rsid w:val="007F79B5"/>
    <w:rsid w:val="00802C56"/>
    <w:rsid w:val="00803A47"/>
    <w:rsid w:val="00811205"/>
    <w:rsid w:val="00812C48"/>
    <w:rsid w:val="0081375E"/>
    <w:rsid w:val="008146F9"/>
    <w:rsid w:val="00821A2E"/>
    <w:rsid w:val="00821A8E"/>
    <w:rsid w:val="00824DCD"/>
    <w:rsid w:val="00841EFA"/>
    <w:rsid w:val="00844569"/>
    <w:rsid w:val="00847D23"/>
    <w:rsid w:val="00863327"/>
    <w:rsid w:val="00870F44"/>
    <w:rsid w:val="00884054"/>
    <w:rsid w:val="008848F0"/>
    <w:rsid w:val="00895089"/>
    <w:rsid w:val="008951ED"/>
    <w:rsid w:val="008A75BE"/>
    <w:rsid w:val="008B20A2"/>
    <w:rsid w:val="008B4884"/>
    <w:rsid w:val="008B5B0E"/>
    <w:rsid w:val="008C32A8"/>
    <w:rsid w:val="008C55A3"/>
    <w:rsid w:val="008C5DD7"/>
    <w:rsid w:val="008C6C7B"/>
    <w:rsid w:val="008D437F"/>
    <w:rsid w:val="008D646A"/>
    <w:rsid w:val="008E0D38"/>
    <w:rsid w:val="008E4688"/>
    <w:rsid w:val="008E6375"/>
    <w:rsid w:val="008F4C65"/>
    <w:rsid w:val="00905422"/>
    <w:rsid w:val="00910B1D"/>
    <w:rsid w:val="00913133"/>
    <w:rsid w:val="0091786D"/>
    <w:rsid w:val="00921DB9"/>
    <w:rsid w:val="0092403D"/>
    <w:rsid w:val="009352A6"/>
    <w:rsid w:val="009402DB"/>
    <w:rsid w:val="0094329D"/>
    <w:rsid w:val="009449B8"/>
    <w:rsid w:val="00944DC9"/>
    <w:rsid w:val="00960D7E"/>
    <w:rsid w:val="009611E0"/>
    <w:rsid w:val="00965FEE"/>
    <w:rsid w:val="0096643B"/>
    <w:rsid w:val="009706B5"/>
    <w:rsid w:val="00972BDF"/>
    <w:rsid w:val="0098182D"/>
    <w:rsid w:val="00992C1F"/>
    <w:rsid w:val="009A2E6F"/>
    <w:rsid w:val="009A686F"/>
    <w:rsid w:val="009B33A8"/>
    <w:rsid w:val="009B3487"/>
    <w:rsid w:val="009B7C61"/>
    <w:rsid w:val="009C3793"/>
    <w:rsid w:val="009C730D"/>
    <w:rsid w:val="009D5FD2"/>
    <w:rsid w:val="009E1411"/>
    <w:rsid w:val="009E2FF0"/>
    <w:rsid w:val="009E52F2"/>
    <w:rsid w:val="009F0B76"/>
    <w:rsid w:val="009F26A6"/>
    <w:rsid w:val="009F3C1F"/>
    <w:rsid w:val="009F614E"/>
    <w:rsid w:val="009F762B"/>
    <w:rsid w:val="00A01785"/>
    <w:rsid w:val="00A02047"/>
    <w:rsid w:val="00A036BE"/>
    <w:rsid w:val="00A0458A"/>
    <w:rsid w:val="00A07741"/>
    <w:rsid w:val="00A12205"/>
    <w:rsid w:val="00A314DF"/>
    <w:rsid w:val="00A33D8F"/>
    <w:rsid w:val="00A453DC"/>
    <w:rsid w:val="00A53D41"/>
    <w:rsid w:val="00A625E2"/>
    <w:rsid w:val="00A72465"/>
    <w:rsid w:val="00A80C92"/>
    <w:rsid w:val="00A82461"/>
    <w:rsid w:val="00A851D8"/>
    <w:rsid w:val="00A953BA"/>
    <w:rsid w:val="00A96D55"/>
    <w:rsid w:val="00AA040F"/>
    <w:rsid w:val="00AA5D62"/>
    <w:rsid w:val="00AB3710"/>
    <w:rsid w:val="00AB4B0F"/>
    <w:rsid w:val="00AB6C3B"/>
    <w:rsid w:val="00AD118D"/>
    <w:rsid w:val="00AD5BE6"/>
    <w:rsid w:val="00AE008F"/>
    <w:rsid w:val="00AE68BB"/>
    <w:rsid w:val="00AF4B92"/>
    <w:rsid w:val="00AF4D75"/>
    <w:rsid w:val="00B1079A"/>
    <w:rsid w:val="00B10BC5"/>
    <w:rsid w:val="00B11E08"/>
    <w:rsid w:val="00B32CD3"/>
    <w:rsid w:val="00B33E7B"/>
    <w:rsid w:val="00B35A93"/>
    <w:rsid w:val="00B3672D"/>
    <w:rsid w:val="00B3730C"/>
    <w:rsid w:val="00B42A77"/>
    <w:rsid w:val="00B4745C"/>
    <w:rsid w:val="00B53BB9"/>
    <w:rsid w:val="00B55F66"/>
    <w:rsid w:val="00B711A5"/>
    <w:rsid w:val="00B82CB9"/>
    <w:rsid w:val="00B9223B"/>
    <w:rsid w:val="00BA4D1F"/>
    <w:rsid w:val="00BA7AD1"/>
    <w:rsid w:val="00BB2250"/>
    <w:rsid w:val="00BC0FDD"/>
    <w:rsid w:val="00BC22E0"/>
    <w:rsid w:val="00BC7AD6"/>
    <w:rsid w:val="00BD05B3"/>
    <w:rsid w:val="00BE1C47"/>
    <w:rsid w:val="00BE28ED"/>
    <w:rsid w:val="00BF1770"/>
    <w:rsid w:val="00BF1825"/>
    <w:rsid w:val="00BF5ED9"/>
    <w:rsid w:val="00BF69EF"/>
    <w:rsid w:val="00C0362C"/>
    <w:rsid w:val="00C17931"/>
    <w:rsid w:val="00C25084"/>
    <w:rsid w:val="00C25ED8"/>
    <w:rsid w:val="00C324B7"/>
    <w:rsid w:val="00C33039"/>
    <w:rsid w:val="00C542D9"/>
    <w:rsid w:val="00C71CD1"/>
    <w:rsid w:val="00C73143"/>
    <w:rsid w:val="00C73208"/>
    <w:rsid w:val="00C77685"/>
    <w:rsid w:val="00C77815"/>
    <w:rsid w:val="00C80429"/>
    <w:rsid w:val="00C82845"/>
    <w:rsid w:val="00C85378"/>
    <w:rsid w:val="00C9297C"/>
    <w:rsid w:val="00CA52B7"/>
    <w:rsid w:val="00CA6FDA"/>
    <w:rsid w:val="00CB3B6F"/>
    <w:rsid w:val="00CC0C5F"/>
    <w:rsid w:val="00CC24C8"/>
    <w:rsid w:val="00CC2F3D"/>
    <w:rsid w:val="00CC5FF3"/>
    <w:rsid w:val="00CD01A8"/>
    <w:rsid w:val="00CD54A3"/>
    <w:rsid w:val="00CD76ED"/>
    <w:rsid w:val="00CE2095"/>
    <w:rsid w:val="00CE2ADF"/>
    <w:rsid w:val="00CF1D7D"/>
    <w:rsid w:val="00CF37DB"/>
    <w:rsid w:val="00CF45D3"/>
    <w:rsid w:val="00CF6949"/>
    <w:rsid w:val="00CF6B6C"/>
    <w:rsid w:val="00D04179"/>
    <w:rsid w:val="00D042BB"/>
    <w:rsid w:val="00D064BB"/>
    <w:rsid w:val="00D06CA0"/>
    <w:rsid w:val="00D17789"/>
    <w:rsid w:val="00D21565"/>
    <w:rsid w:val="00D2737E"/>
    <w:rsid w:val="00D274A9"/>
    <w:rsid w:val="00D30F25"/>
    <w:rsid w:val="00D32644"/>
    <w:rsid w:val="00D33619"/>
    <w:rsid w:val="00D34F59"/>
    <w:rsid w:val="00D52AC7"/>
    <w:rsid w:val="00D54CA9"/>
    <w:rsid w:val="00D6340F"/>
    <w:rsid w:val="00D72732"/>
    <w:rsid w:val="00D72D16"/>
    <w:rsid w:val="00D7720C"/>
    <w:rsid w:val="00D8195B"/>
    <w:rsid w:val="00D8543F"/>
    <w:rsid w:val="00D8619F"/>
    <w:rsid w:val="00D86764"/>
    <w:rsid w:val="00DA22F1"/>
    <w:rsid w:val="00DA25BE"/>
    <w:rsid w:val="00DB042B"/>
    <w:rsid w:val="00DB3348"/>
    <w:rsid w:val="00DB5C0A"/>
    <w:rsid w:val="00DC136A"/>
    <w:rsid w:val="00DC339E"/>
    <w:rsid w:val="00DD13E2"/>
    <w:rsid w:val="00DD7922"/>
    <w:rsid w:val="00DE05F2"/>
    <w:rsid w:val="00DE60B5"/>
    <w:rsid w:val="00DF003C"/>
    <w:rsid w:val="00DF4501"/>
    <w:rsid w:val="00DF5E41"/>
    <w:rsid w:val="00DF78AE"/>
    <w:rsid w:val="00E11E2E"/>
    <w:rsid w:val="00E11F05"/>
    <w:rsid w:val="00E16F39"/>
    <w:rsid w:val="00E2491F"/>
    <w:rsid w:val="00E25139"/>
    <w:rsid w:val="00E371EC"/>
    <w:rsid w:val="00E41219"/>
    <w:rsid w:val="00E46378"/>
    <w:rsid w:val="00E70E35"/>
    <w:rsid w:val="00E72AE3"/>
    <w:rsid w:val="00E73B51"/>
    <w:rsid w:val="00E740A3"/>
    <w:rsid w:val="00E74E62"/>
    <w:rsid w:val="00E753C9"/>
    <w:rsid w:val="00E87B82"/>
    <w:rsid w:val="00E97390"/>
    <w:rsid w:val="00EA1F89"/>
    <w:rsid w:val="00EA23E2"/>
    <w:rsid w:val="00EA64CB"/>
    <w:rsid w:val="00EA7B24"/>
    <w:rsid w:val="00EB117B"/>
    <w:rsid w:val="00EB40D6"/>
    <w:rsid w:val="00EB5F75"/>
    <w:rsid w:val="00EB6056"/>
    <w:rsid w:val="00EB79CD"/>
    <w:rsid w:val="00EE083A"/>
    <w:rsid w:val="00EE0F2E"/>
    <w:rsid w:val="00EE2A41"/>
    <w:rsid w:val="00EE3F48"/>
    <w:rsid w:val="00EF09FB"/>
    <w:rsid w:val="00EF6161"/>
    <w:rsid w:val="00F02923"/>
    <w:rsid w:val="00F0351B"/>
    <w:rsid w:val="00F06472"/>
    <w:rsid w:val="00F06CBC"/>
    <w:rsid w:val="00F111CD"/>
    <w:rsid w:val="00F2036C"/>
    <w:rsid w:val="00F22566"/>
    <w:rsid w:val="00F22963"/>
    <w:rsid w:val="00F3168A"/>
    <w:rsid w:val="00F31807"/>
    <w:rsid w:val="00F36B32"/>
    <w:rsid w:val="00F403EA"/>
    <w:rsid w:val="00F42753"/>
    <w:rsid w:val="00F42F92"/>
    <w:rsid w:val="00F510DB"/>
    <w:rsid w:val="00F543F0"/>
    <w:rsid w:val="00F570B9"/>
    <w:rsid w:val="00F642C2"/>
    <w:rsid w:val="00F727B0"/>
    <w:rsid w:val="00F72A16"/>
    <w:rsid w:val="00F75A7F"/>
    <w:rsid w:val="00F822F7"/>
    <w:rsid w:val="00F82CFF"/>
    <w:rsid w:val="00F86B92"/>
    <w:rsid w:val="00FA21CE"/>
    <w:rsid w:val="00FA2545"/>
    <w:rsid w:val="00FB4AAD"/>
    <w:rsid w:val="00FB4E3D"/>
    <w:rsid w:val="00FB5F2A"/>
    <w:rsid w:val="00FC3A22"/>
    <w:rsid w:val="00FC4F9B"/>
    <w:rsid w:val="00FC59F0"/>
    <w:rsid w:val="00FD4599"/>
    <w:rsid w:val="00FD4784"/>
    <w:rsid w:val="00FD65FE"/>
    <w:rsid w:val="00FE0130"/>
    <w:rsid w:val="00FE45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E62"/>
  </w:style>
  <w:style w:type="paragraph" w:styleId="Ttulo3">
    <w:name w:val="heading 3"/>
    <w:basedOn w:val="Normal"/>
    <w:link w:val="Ttulo3Car"/>
    <w:uiPriority w:val="9"/>
    <w:semiHidden/>
    <w:unhideWhenUsed/>
    <w:qFormat/>
    <w:rsid w:val="00B42A7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Ttulo3Car">
    <w:name w:val="Título 3 Car"/>
    <w:basedOn w:val="Fuentedeprrafopredeter"/>
    <w:link w:val="Ttulo3"/>
    <w:uiPriority w:val="9"/>
    <w:semiHidden/>
    <w:rsid w:val="00B42A77"/>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B42A7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9367">
      <w:bodyDiv w:val="1"/>
      <w:marLeft w:val="0"/>
      <w:marRight w:val="0"/>
      <w:marTop w:val="0"/>
      <w:marBottom w:val="0"/>
      <w:divBdr>
        <w:top w:val="none" w:sz="0" w:space="0" w:color="auto"/>
        <w:left w:val="none" w:sz="0" w:space="0" w:color="auto"/>
        <w:bottom w:val="none" w:sz="0" w:space="0" w:color="auto"/>
        <w:right w:val="none" w:sz="0" w:space="0" w:color="auto"/>
      </w:divBdr>
    </w:div>
    <w:div w:id="157111648">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9219997">
      <w:bodyDiv w:val="1"/>
      <w:marLeft w:val="0"/>
      <w:marRight w:val="0"/>
      <w:marTop w:val="0"/>
      <w:marBottom w:val="0"/>
      <w:divBdr>
        <w:top w:val="none" w:sz="0" w:space="0" w:color="auto"/>
        <w:left w:val="none" w:sz="0" w:space="0" w:color="auto"/>
        <w:bottom w:val="none" w:sz="0" w:space="0" w:color="auto"/>
        <w:right w:val="none" w:sz="0" w:space="0" w:color="auto"/>
      </w:divBdr>
    </w:div>
    <w:div w:id="196549555">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9215685">
      <w:bodyDiv w:val="1"/>
      <w:marLeft w:val="0"/>
      <w:marRight w:val="0"/>
      <w:marTop w:val="0"/>
      <w:marBottom w:val="0"/>
      <w:divBdr>
        <w:top w:val="none" w:sz="0" w:space="0" w:color="auto"/>
        <w:left w:val="none" w:sz="0" w:space="0" w:color="auto"/>
        <w:bottom w:val="none" w:sz="0" w:space="0" w:color="auto"/>
        <w:right w:val="none" w:sz="0" w:space="0" w:color="auto"/>
      </w:divBdr>
    </w:div>
    <w:div w:id="3341844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54451707">
      <w:bodyDiv w:val="1"/>
      <w:marLeft w:val="0"/>
      <w:marRight w:val="0"/>
      <w:marTop w:val="0"/>
      <w:marBottom w:val="0"/>
      <w:divBdr>
        <w:top w:val="none" w:sz="0" w:space="0" w:color="auto"/>
        <w:left w:val="none" w:sz="0" w:space="0" w:color="auto"/>
        <w:bottom w:val="none" w:sz="0" w:space="0" w:color="auto"/>
        <w:right w:val="none" w:sz="0" w:space="0" w:color="auto"/>
      </w:divBdr>
    </w:div>
    <w:div w:id="45517648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3714720">
      <w:bodyDiv w:val="1"/>
      <w:marLeft w:val="0"/>
      <w:marRight w:val="0"/>
      <w:marTop w:val="0"/>
      <w:marBottom w:val="0"/>
      <w:divBdr>
        <w:top w:val="none" w:sz="0" w:space="0" w:color="auto"/>
        <w:left w:val="none" w:sz="0" w:space="0" w:color="auto"/>
        <w:bottom w:val="none" w:sz="0" w:space="0" w:color="auto"/>
        <w:right w:val="none" w:sz="0" w:space="0" w:color="auto"/>
      </w:divBdr>
    </w:div>
    <w:div w:id="542985292">
      <w:bodyDiv w:val="1"/>
      <w:marLeft w:val="0"/>
      <w:marRight w:val="0"/>
      <w:marTop w:val="0"/>
      <w:marBottom w:val="0"/>
      <w:divBdr>
        <w:top w:val="none" w:sz="0" w:space="0" w:color="auto"/>
        <w:left w:val="none" w:sz="0" w:space="0" w:color="auto"/>
        <w:bottom w:val="none" w:sz="0" w:space="0" w:color="auto"/>
        <w:right w:val="none" w:sz="0" w:space="0" w:color="auto"/>
      </w:divBdr>
    </w:div>
    <w:div w:id="562132925">
      <w:bodyDiv w:val="1"/>
      <w:marLeft w:val="0"/>
      <w:marRight w:val="0"/>
      <w:marTop w:val="0"/>
      <w:marBottom w:val="0"/>
      <w:divBdr>
        <w:top w:val="none" w:sz="0" w:space="0" w:color="auto"/>
        <w:left w:val="none" w:sz="0" w:space="0" w:color="auto"/>
        <w:bottom w:val="none" w:sz="0" w:space="0" w:color="auto"/>
        <w:right w:val="none" w:sz="0" w:space="0" w:color="auto"/>
      </w:divBdr>
    </w:div>
    <w:div w:id="68347922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2943622">
      <w:bodyDiv w:val="1"/>
      <w:marLeft w:val="0"/>
      <w:marRight w:val="0"/>
      <w:marTop w:val="0"/>
      <w:marBottom w:val="0"/>
      <w:divBdr>
        <w:top w:val="none" w:sz="0" w:space="0" w:color="auto"/>
        <w:left w:val="none" w:sz="0" w:space="0" w:color="auto"/>
        <w:bottom w:val="none" w:sz="0" w:space="0" w:color="auto"/>
        <w:right w:val="none" w:sz="0" w:space="0" w:color="auto"/>
      </w:divBdr>
    </w:div>
    <w:div w:id="795563190">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1066440">
      <w:bodyDiv w:val="1"/>
      <w:marLeft w:val="0"/>
      <w:marRight w:val="0"/>
      <w:marTop w:val="0"/>
      <w:marBottom w:val="0"/>
      <w:divBdr>
        <w:top w:val="none" w:sz="0" w:space="0" w:color="auto"/>
        <w:left w:val="none" w:sz="0" w:space="0" w:color="auto"/>
        <w:bottom w:val="none" w:sz="0" w:space="0" w:color="auto"/>
        <w:right w:val="none" w:sz="0" w:space="0" w:color="auto"/>
      </w:divBdr>
    </w:div>
    <w:div w:id="84305715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8787198">
      <w:bodyDiv w:val="1"/>
      <w:marLeft w:val="0"/>
      <w:marRight w:val="0"/>
      <w:marTop w:val="0"/>
      <w:marBottom w:val="0"/>
      <w:divBdr>
        <w:top w:val="none" w:sz="0" w:space="0" w:color="auto"/>
        <w:left w:val="none" w:sz="0" w:space="0" w:color="auto"/>
        <w:bottom w:val="none" w:sz="0" w:space="0" w:color="auto"/>
        <w:right w:val="none" w:sz="0" w:space="0" w:color="auto"/>
      </w:divBdr>
    </w:div>
    <w:div w:id="87982908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40256958">
      <w:bodyDiv w:val="1"/>
      <w:marLeft w:val="0"/>
      <w:marRight w:val="0"/>
      <w:marTop w:val="0"/>
      <w:marBottom w:val="0"/>
      <w:divBdr>
        <w:top w:val="none" w:sz="0" w:space="0" w:color="auto"/>
        <w:left w:val="none" w:sz="0" w:space="0" w:color="auto"/>
        <w:bottom w:val="none" w:sz="0" w:space="0" w:color="auto"/>
        <w:right w:val="none" w:sz="0" w:space="0" w:color="auto"/>
      </w:divBdr>
    </w:div>
    <w:div w:id="951588602">
      <w:bodyDiv w:val="1"/>
      <w:marLeft w:val="0"/>
      <w:marRight w:val="0"/>
      <w:marTop w:val="0"/>
      <w:marBottom w:val="0"/>
      <w:divBdr>
        <w:top w:val="none" w:sz="0" w:space="0" w:color="auto"/>
        <w:left w:val="none" w:sz="0" w:space="0" w:color="auto"/>
        <w:bottom w:val="none" w:sz="0" w:space="0" w:color="auto"/>
        <w:right w:val="none" w:sz="0" w:space="0" w:color="auto"/>
      </w:divBdr>
    </w:div>
    <w:div w:id="957569690">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1831653">
      <w:bodyDiv w:val="1"/>
      <w:marLeft w:val="0"/>
      <w:marRight w:val="0"/>
      <w:marTop w:val="0"/>
      <w:marBottom w:val="0"/>
      <w:divBdr>
        <w:top w:val="none" w:sz="0" w:space="0" w:color="auto"/>
        <w:left w:val="none" w:sz="0" w:space="0" w:color="auto"/>
        <w:bottom w:val="none" w:sz="0" w:space="0" w:color="auto"/>
        <w:right w:val="none" w:sz="0" w:space="0" w:color="auto"/>
      </w:divBdr>
    </w:div>
    <w:div w:id="104447951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4255243">
      <w:bodyDiv w:val="1"/>
      <w:marLeft w:val="0"/>
      <w:marRight w:val="0"/>
      <w:marTop w:val="0"/>
      <w:marBottom w:val="0"/>
      <w:divBdr>
        <w:top w:val="none" w:sz="0" w:space="0" w:color="auto"/>
        <w:left w:val="none" w:sz="0" w:space="0" w:color="auto"/>
        <w:bottom w:val="none" w:sz="0" w:space="0" w:color="auto"/>
        <w:right w:val="none" w:sz="0" w:space="0" w:color="auto"/>
      </w:divBdr>
    </w:div>
    <w:div w:id="119862002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778424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3796075">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9009652">
      <w:bodyDiv w:val="1"/>
      <w:marLeft w:val="0"/>
      <w:marRight w:val="0"/>
      <w:marTop w:val="0"/>
      <w:marBottom w:val="0"/>
      <w:divBdr>
        <w:top w:val="none" w:sz="0" w:space="0" w:color="auto"/>
        <w:left w:val="none" w:sz="0" w:space="0" w:color="auto"/>
        <w:bottom w:val="none" w:sz="0" w:space="0" w:color="auto"/>
        <w:right w:val="none" w:sz="0" w:space="0" w:color="auto"/>
      </w:divBdr>
    </w:div>
    <w:div w:id="1389189475">
      <w:bodyDiv w:val="1"/>
      <w:marLeft w:val="0"/>
      <w:marRight w:val="0"/>
      <w:marTop w:val="0"/>
      <w:marBottom w:val="0"/>
      <w:divBdr>
        <w:top w:val="none" w:sz="0" w:space="0" w:color="auto"/>
        <w:left w:val="none" w:sz="0" w:space="0" w:color="auto"/>
        <w:bottom w:val="none" w:sz="0" w:space="0" w:color="auto"/>
        <w:right w:val="none" w:sz="0" w:space="0" w:color="auto"/>
      </w:divBdr>
    </w:div>
    <w:div w:id="1409498995">
      <w:bodyDiv w:val="1"/>
      <w:marLeft w:val="0"/>
      <w:marRight w:val="0"/>
      <w:marTop w:val="0"/>
      <w:marBottom w:val="0"/>
      <w:divBdr>
        <w:top w:val="none" w:sz="0" w:space="0" w:color="auto"/>
        <w:left w:val="none" w:sz="0" w:space="0" w:color="auto"/>
        <w:bottom w:val="none" w:sz="0" w:space="0" w:color="auto"/>
        <w:right w:val="none" w:sz="0" w:space="0" w:color="auto"/>
      </w:divBdr>
    </w:div>
    <w:div w:id="1461805022">
      <w:bodyDiv w:val="1"/>
      <w:marLeft w:val="0"/>
      <w:marRight w:val="0"/>
      <w:marTop w:val="0"/>
      <w:marBottom w:val="0"/>
      <w:divBdr>
        <w:top w:val="none" w:sz="0" w:space="0" w:color="auto"/>
        <w:left w:val="none" w:sz="0" w:space="0" w:color="auto"/>
        <w:bottom w:val="none" w:sz="0" w:space="0" w:color="auto"/>
        <w:right w:val="none" w:sz="0" w:space="0" w:color="auto"/>
      </w:divBdr>
    </w:div>
    <w:div w:id="14995439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29221122">
      <w:bodyDiv w:val="1"/>
      <w:marLeft w:val="0"/>
      <w:marRight w:val="0"/>
      <w:marTop w:val="0"/>
      <w:marBottom w:val="0"/>
      <w:divBdr>
        <w:top w:val="none" w:sz="0" w:space="0" w:color="auto"/>
        <w:left w:val="none" w:sz="0" w:space="0" w:color="auto"/>
        <w:bottom w:val="none" w:sz="0" w:space="0" w:color="auto"/>
        <w:right w:val="none" w:sz="0" w:space="0" w:color="auto"/>
      </w:divBdr>
    </w:div>
    <w:div w:id="1533612895">
      <w:bodyDiv w:val="1"/>
      <w:marLeft w:val="0"/>
      <w:marRight w:val="0"/>
      <w:marTop w:val="0"/>
      <w:marBottom w:val="0"/>
      <w:divBdr>
        <w:top w:val="none" w:sz="0" w:space="0" w:color="auto"/>
        <w:left w:val="none" w:sz="0" w:space="0" w:color="auto"/>
        <w:bottom w:val="none" w:sz="0" w:space="0" w:color="auto"/>
        <w:right w:val="none" w:sz="0" w:space="0" w:color="auto"/>
      </w:divBdr>
    </w:div>
    <w:div w:id="156980815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00204337">
      <w:bodyDiv w:val="1"/>
      <w:marLeft w:val="0"/>
      <w:marRight w:val="0"/>
      <w:marTop w:val="0"/>
      <w:marBottom w:val="0"/>
      <w:divBdr>
        <w:top w:val="none" w:sz="0" w:space="0" w:color="auto"/>
        <w:left w:val="none" w:sz="0" w:space="0" w:color="auto"/>
        <w:bottom w:val="none" w:sz="0" w:space="0" w:color="auto"/>
        <w:right w:val="none" w:sz="0" w:space="0" w:color="auto"/>
      </w:divBdr>
    </w:div>
    <w:div w:id="1706059807">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95832675">
      <w:bodyDiv w:val="1"/>
      <w:marLeft w:val="0"/>
      <w:marRight w:val="0"/>
      <w:marTop w:val="0"/>
      <w:marBottom w:val="0"/>
      <w:divBdr>
        <w:top w:val="none" w:sz="0" w:space="0" w:color="auto"/>
        <w:left w:val="none" w:sz="0" w:space="0" w:color="auto"/>
        <w:bottom w:val="none" w:sz="0" w:space="0" w:color="auto"/>
        <w:right w:val="none" w:sz="0" w:space="0" w:color="auto"/>
      </w:divBdr>
    </w:div>
    <w:div w:id="1800611332">
      <w:bodyDiv w:val="1"/>
      <w:marLeft w:val="0"/>
      <w:marRight w:val="0"/>
      <w:marTop w:val="0"/>
      <w:marBottom w:val="0"/>
      <w:divBdr>
        <w:top w:val="none" w:sz="0" w:space="0" w:color="auto"/>
        <w:left w:val="none" w:sz="0" w:space="0" w:color="auto"/>
        <w:bottom w:val="none" w:sz="0" w:space="0" w:color="auto"/>
        <w:right w:val="none" w:sz="0" w:space="0" w:color="auto"/>
      </w:divBdr>
    </w:div>
    <w:div w:id="1810633301">
      <w:bodyDiv w:val="1"/>
      <w:marLeft w:val="0"/>
      <w:marRight w:val="0"/>
      <w:marTop w:val="0"/>
      <w:marBottom w:val="0"/>
      <w:divBdr>
        <w:top w:val="none" w:sz="0" w:space="0" w:color="auto"/>
        <w:left w:val="none" w:sz="0" w:space="0" w:color="auto"/>
        <w:bottom w:val="none" w:sz="0" w:space="0" w:color="auto"/>
        <w:right w:val="none" w:sz="0" w:space="0" w:color="auto"/>
      </w:divBdr>
    </w:div>
    <w:div w:id="189708312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1256251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214880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8A817-5164-4112-BADB-BED58A91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Pages>
  <Words>9235</Words>
  <Characters>50795</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32</cp:revision>
  <cp:lastPrinted>2018-08-17T17:08:00Z</cp:lastPrinted>
  <dcterms:created xsi:type="dcterms:W3CDTF">2018-08-07T23:12:00Z</dcterms:created>
  <dcterms:modified xsi:type="dcterms:W3CDTF">2018-08-28T17:02:00Z</dcterms:modified>
</cp:coreProperties>
</file>